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85054A2"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4A5698" w:rsidRPr="004A5698">
        <w:rPr>
          <w:rFonts w:ascii="Verdana" w:hAnsi="Verdana" w:cstheme="minorHAnsi"/>
          <w:b/>
          <w:sz w:val="28"/>
          <w:szCs w:val="28"/>
          <w:u w:val="single"/>
        </w:rPr>
        <w:t xml:space="preserve">Dodávka </w:t>
      </w:r>
      <w:proofErr w:type="spellStart"/>
      <w:r w:rsidR="004A5698" w:rsidRPr="004A5698">
        <w:rPr>
          <w:rFonts w:ascii="Verdana" w:hAnsi="Verdana" w:cstheme="minorHAnsi"/>
          <w:b/>
          <w:sz w:val="28"/>
          <w:szCs w:val="28"/>
          <w:u w:val="single"/>
        </w:rPr>
        <w:t>aromadifuzérů</w:t>
      </w:r>
      <w:proofErr w:type="spellEnd"/>
      <w:r w:rsidR="004A5698" w:rsidRPr="004A5698">
        <w:rPr>
          <w:rFonts w:ascii="Verdana" w:hAnsi="Verdana" w:cstheme="minorHAnsi"/>
          <w:b/>
          <w:sz w:val="28"/>
          <w:szCs w:val="28"/>
          <w:u w:val="single"/>
        </w:rPr>
        <w:t xml:space="preserve"> včetně náplní pro obvod OŘ PHA 2025 - 2026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43FC4219"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w:t>
      </w:r>
      <w:r w:rsidR="002D0279">
        <w:rPr>
          <w:rFonts w:ascii="Verdana" w:hAnsi="Verdana" w:cstheme="minorHAnsi"/>
          <w:sz w:val="18"/>
          <w:szCs w:val="18"/>
        </w:rPr>
        <w:t xml:space="preserve">3707 </w:t>
      </w:r>
      <w:r w:rsidRPr="00BA0337">
        <w:rPr>
          <w:rFonts w:ascii="Verdana" w:hAnsi="Verdana" w:cstheme="minorHAnsi"/>
          <w:sz w:val="18"/>
          <w:szCs w:val="18"/>
        </w:rPr>
        <w:t>ze dne 2</w:t>
      </w:r>
      <w:r w:rsidR="002D0279">
        <w:rPr>
          <w:rFonts w:ascii="Verdana" w:hAnsi="Verdana" w:cstheme="minorHAnsi"/>
          <w:sz w:val="18"/>
          <w:szCs w:val="18"/>
        </w:rPr>
        <w:t>8</w:t>
      </w:r>
      <w:r w:rsidRPr="00BA0337">
        <w:rPr>
          <w:rFonts w:ascii="Verdana" w:hAnsi="Verdana" w:cstheme="minorHAnsi"/>
          <w:sz w:val="18"/>
          <w:szCs w:val="18"/>
        </w:rPr>
        <w:t xml:space="preserve">. </w:t>
      </w:r>
      <w:r w:rsidR="002D0279">
        <w:rPr>
          <w:rFonts w:ascii="Verdana" w:hAnsi="Verdana" w:cstheme="minorHAnsi"/>
          <w:sz w:val="18"/>
          <w:szCs w:val="18"/>
        </w:rPr>
        <w:t>4</w:t>
      </w:r>
      <w:r w:rsidRPr="00BA0337">
        <w:rPr>
          <w:rFonts w:ascii="Verdana" w:hAnsi="Verdana" w:cstheme="minorHAnsi"/>
          <w:sz w:val="18"/>
          <w:szCs w:val="18"/>
        </w:rPr>
        <w:t>. 20</w:t>
      </w:r>
      <w:r w:rsidR="002D0279">
        <w:rPr>
          <w:rFonts w:ascii="Verdana" w:hAnsi="Verdana" w:cstheme="minorHAnsi"/>
          <w:sz w:val="18"/>
          <w:szCs w:val="18"/>
        </w:rPr>
        <w:t>25</w:t>
      </w:r>
      <w:r w:rsidRPr="00BA0337">
        <w:rPr>
          <w:rFonts w:ascii="Verdana" w:hAnsi="Verdana" w:cstheme="minorHAnsi"/>
          <w:sz w:val="18"/>
          <w:szCs w:val="18"/>
        </w:rPr>
        <w:t xml:space="preserve">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6F4641">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6F0FF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6F0FF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6F0FF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6F0FF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6F0FF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6F0FF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6F0FF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6F0FF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0FF6">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0FF6">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69C6E48C" w:rsidR="000C4186" w:rsidRPr="008B5521" w:rsidRDefault="000B560C" w:rsidP="00B93E3C">
      <w:pPr>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32252A">
        <w:rPr>
          <w:rFonts w:ascii="Verdana" w:hAnsi="Verdana" w:cstheme="minorHAnsi"/>
          <w:sz w:val="18"/>
          <w:szCs w:val="18"/>
        </w:rPr>
        <w:t xml:space="preserve">výsledků </w:t>
      </w:r>
      <w:r w:rsidR="0054445F" w:rsidRPr="0032252A">
        <w:rPr>
          <w:rFonts w:ascii="Verdana" w:eastAsia="Verdana" w:hAnsi="Verdana"/>
          <w:sz w:val="18"/>
          <w:szCs w:val="18"/>
        </w:rPr>
        <w:t>výběrového</w:t>
      </w:r>
      <w:r w:rsidR="0054445F" w:rsidRPr="0032252A" w:rsidDel="0054445F">
        <w:rPr>
          <w:rFonts w:ascii="Verdana" w:hAnsi="Verdana" w:cstheme="minorHAnsi"/>
          <w:sz w:val="18"/>
          <w:szCs w:val="18"/>
        </w:rPr>
        <w:t xml:space="preserve"> </w:t>
      </w:r>
      <w:r w:rsidRPr="0032252A">
        <w:rPr>
          <w:rFonts w:ascii="Verdana" w:hAnsi="Verdana" w:cstheme="minorHAnsi"/>
          <w:sz w:val="18"/>
          <w:szCs w:val="18"/>
        </w:rPr>
        <w:t xml:space="preserve">řízení </w:t>
      </w:r>
      <w:r w:rsidR="000A53AE" w:rsidRPr="0032252A">
        <w:rPr>
          <w:rFonts w:ascii="Verdana" w:hAnsi="Verdana" w:cstheme="minorHAnsi"/>
          <w:sz w:val="18"/>
          <w:szCs w:val="18"/>
        </w:rPr>
        <w:t xml:space="preserve">na uzavření </w:t>
      </w:r>
      <w:r w:rsidR="007A1D6A" w:rsidRPr="0032252A">
        <w:rPr>
          <w:rFonts w:ascii="Verdana" w:hAnsi="Verdana" w:cstheme="minorHAnsi"/>
          <w:sz w:val="18"/>
          <w:szCs w:val="18"/>
        </w:rPr>
        <w:t xml:space="preserve">Rámcové </w:t>
      </w:r>
      <w:r w:rsidR="000A53AE" w:rsidRPr="0032252A">
        <w:rPr>
          <w:rFonts w:ascii="Verdana" w:hAnsi="Verdana" w:cstheme="minorHAnsi"/>
          <w:sz w:val="18"/>
          <w:szCs w:val="18"/>
        </w:rPr>
        <w:t>dohody odpovídající</w:t>
      </w:r>
      <w:r w:rsidR="00E01062" w:rsidRPr="0032252A">
        <w:rPr>
          <w:rFonts w:ascii="Verdana" w:hAnsi="Verdana" w:cstheme="minorHAnsi"/>
          <w:sz w:val="18"/>
          <w:szCs w:val="18"/>
        </w:rPr>
        <w:t xml:space="preserve"> </w:t>
      </w:r>
      <w:r w:rsidR="000A53AE" w:rsidRPr="0032252A">
        <w:rPr>
          <w:rFonts w:ascii="Verdana" w:hAnsi="Verdana" w:cstheme="minorHAnsi"/>
          <w:sz w:val="18"/>
          <w:szCs w:val="18"/>
        </w:rPr>
        <w:t xml:space="preserve">zadávacímu řízení na </w:t>
      </w:r>
      <w:r w:rsidR="005E6DAB" w:rsidRPr="0032252A">
        <w:rPr>
          <w:rFonts w:ascii="Verdana" w:hAnsi="Verdana" w:cstheme="minorHAnsi"/>
          <w:sz w:val="18"/>
          <w:szCs w:val="18"/>
        </w:rPr>
        <w:t>podlimitní sektorov</w:t>
      </w:r>
      <w:r w:rsidR="000A53AE" w:rsidRPr="0032252A">
        <w:rPr>
          <w:rFonts w:ascii="Verdana" w:hAnsi="Verdana" w:cstheme="minorHAnsi"/>
          <w:sz w:val="18"/>
          <w:szCs w:val="18"/>
        </w:rPr>
        <w:t>ou</w:t>
      </w:r>
      <w:r w:rsidR="005E6DAB" w:rsidRPr="0032252A">
        <w:rPr>
          <w:rFonts w:ascii="Verdana" w:hAnsi="Verdana" w:cstheme="minorHAnsi"/>
          <w:sz w:val="18"/>
          <w:szCs w:val="18"/>
        </w:rPr>
        <w:t xml:space="preserve"> veřejn</w:t>
      </w:r>
      <w:r w:rsidR="000A53AE" w:rsidRPr="0032252A">
        <w:rPr>
          <w:rFonts w:ascii="Verdana" w:hAnsi="Verdana" w:cstheme="minorHAnsi"/>
          <w:sz w:val="18"/>
          <w:szCs w:val="18"/>
        </w:rPr>
        <w:t>ou</w:t>
      </w:r>
      <w:r w:rsidR="005E6DAB" w:rsidRPr="0032252A">
        <w:rPr>
          <w:rFonts w:ascii="Verdana" w:hAnsi="Verdana" w:cstheme="minorHAnsi"/>
          <w:sz w:val="18"/>
          <w:szCs w:val="18"/>
        </w:rPr>
        <w:t xml:space="preserve"> zakázk</w:t>
      </w:r>
      <w:r w:rsidR="000A53AE" w:rsidRPr="0032252A">
        <w:rPr>
          <w:rFonts w:ascii="Verdana" w:hAnsi="Verdana" w:cstheme="minorHAnsi"/>
          <w:sz w:val="18"/>
          <w:szCs w:val="18"/>
        </w:rPr>
        <w:t>u</w:t>
      </w:r>
      <w:r w:rsidR="003913E2" w:rsidRPr="0032252A">
        <w:rPr>
          <w:rFonts w:ascii="Verdana" w:hAnsi="Verdana" w:cstheme="minorHAnsi"/>
          <w:sz w:val="18"/>
          <w:szCs w:val="18"/>
        </w:rPr>
        <w:t xml:space="preserve"> </w:t>
      </w:r>
      <w:r w:rsidR="00030FD1" w:rsidRPr="0032252A">
        <w:rPr>
          <w:rFonts w:ascii="Verdana" w:hAnsi="Verdana" w:cstheme="minorHAnsi"/>
          <w:sz w:val="18"/>
          <w:szCs w:val="18"/>
        </w:rPr>
        <w:t>zadávan</w:t>
      </w:r>
      <w:r w:rsidR="000A53AE" w:rsidRPr="0032252A">
        <w:rPr>
          <w:rFonts w:ascii="Verdana" w:hAnsi="Verdana" w:cstheme="minorHAnsi"/>
          <w:sz w:val="18"/>
          <w:szCs w:val="18"/>
        </w:rPr>
        <w:t>ou</w:t>
      </w:r>
      <w:r w:rsidR="00030FD1" w:rsidRPr="0032252A">
        <w:rPr>
          <w:rFonts w:ascii="Verdana" w:hAnsi="Verdana" w:cstheme="minorHAnsi"/>
          <w:sz w:val="18"/>
          <w:szCs w:val="18"/>
        </w:rPr>
        <w:t xml:space="preserve"> </w:t>
      </w:r>
      <w:r w:rsidR="003913E2" w:rsidRPr="0032252A">
        <w:rPr>
          <w:rFonts w:ascii="Verdana" w:hAnsi="Verdana" w:cstheme="minorHAnsi"/>
          <w:sz w:val="18"/>
          <w:szCs w:val="18"/>
        </w:rPr>
        <w:t>mimo režim zákona</w:t>
      </w:r>
      <w:r w:rsidR="00030FD1" w:rsidRPr="0032252A">
        <w:rPr>
          <w:rFonts w:ascii="Verdana" w:hAnsi="Verdana" w:cstheme="minorHAnsi"/>
          <w:sz w:val="18"/>
          <w:szCs w:val="18"/>
        </w:rPr>
        <w:t xml:space="preserve"> </w:t>
      </w:r>
      <w:r w:rsidRPr="0032252A">
        <w:rPr>
          <w:rFonts w:ascii="Verdana" w:hAnsi="Verdana" w:cstheme="minorHAnsi"/>
          <w:sz w:val="18"/>
          <w:szCs w:val="18"/>
        </w:rPr>
        <w:t xml:space="preserve">s názvem </w:t>
      </w:r>
      <w:r w:rsidR="003913E2" w:rsidRPr="0032252A">
        <w:rPr>
          <w:rFonts w:ascii="Verdana" w:hAnsi="Verdana" w:cstheme="minorHAnsi"/>
          <w:b/>
          <w:bCs/>
          <w:sz w:val="18"/>
          <w:szCs w:val="18"/>
        </w:rPr>
        <w:t>„</w:t>
      </w:r>
      <w:r w:rsidR="003913E2" w:rsidRPr="0032252A">
        <w:rPr>
          <w:rFonts w:ascii="Verdana" w:hAnsi="Verdana" w:cs="Arial"/>
          <w:b/>
          <w:bCs/>
          <w:sz w:val="18"/>
          <w:szCs w:val="18"/>
        </w:rPr>
        <w:t xml:space="preserve">Dodávka </w:t>
      </w:r>
      <w:proofErr w:type="spellStart"/>
      <w:r w:rsidR="003913E2" w:rsidRPr="0032252A">
        <w:rPr>
          <w:rFonts w:ascii="Verdana" w:hAnsi="Verdana" w:cs="Arial"/>
          <w:b/>
          <w:bCs/>
          <w:sz w:val="18"/>
          <w:szCs w:val="18"/>
        </w:rPr>
        <w:t>aromadifuzérů</w:t>
      </w:r>
      <w:proofErr w:type="spellEnd"/>
      <w:r w:rsidR="003913E2" w:rsidRPr="0032252A">
        <w:rPr>
          <w:rFonts w:ascii="Verdana" w:hAnsi="Verdana" w:cs="Arial"/>
          <w:b/>
          <w:bCs/>
          <w:sz w:val="18"/>
          <w:szCs w:val="18"/>
        </w:rPr>
        <w:t xml:space="preserve"> včetně náplní pro obvod OŘ PHA 2025 </w:t>
      </w:r>
      <w:r w:rsidR="0032252A" w:rsidRPr="0032252A">
        <w:rPr>
          <w:rFonts w:ascii="Verdana" w:hAnsi="Verdana" w:cs="Arial"/>
          <w:b/>
          <w:bCs/>
          <w:sz w:val="18"/>
          <w:szCs w:val="18"/>
        </w:rPr>
        <w:t>–</w:t>
      </w:r>
      <w:r w:rsidR="003913E2" w:rsidRPr="0032252A">
        <w:rPr>
          <w:rFonts w:ascii="Verdana" w:hAnsi="Verdana" w:cs="Arial"/>
          <w:b/>
          <w:bCs/>
          <w:sz w:val="18"/>
          <w:szCs w:val="18"/>
        </w:rPr>
        <w:t xml:space="preserve"> 2026</w:t>
      </w:r>
      <w:r w:rsidR="0032252A" w:rsidRPr="0032252A">
        <w:rPr>
          <w:rFonts w:ascii="Verdana" w:hAnsi="Verdana" w:cs="Arial"/>
          <w:b/>
          <w:bCs/>
          <w:sz w:val="18"/>
          <w:szCs w:val="18"/>
        </w:rPr>
        <w:t>“</w:t>
      </w:r>
      <w:r w:rsidRPr="008B5521">
        <w:rPr>
          <w:rFonts w:ascii="Verdana" w:hAnsi="Verdana" w:cstheme="minorHAnsi"/>
          <w:sz w:val="18"/>
          <w:szCs w:val="18"/>
        </w:rPr>
        <w:t xml:space="preserve">, č.j. </w:t>
      </w:r>
      <w:r w:rsidR="0032252A" w:rsidRPr="0032252A">
        <w:rPr>
          <w:rFonts w:ascii="Verdana" w:eastAsia="Verdana" w:hAnsi="Verdana"/>
          <w:sz w:val="18"/>
          <w:szCs w:val="18"/>
        </w:rPr>
        <w:t>28279/2025-SŽ-OŘ PHA-OVZ</w:t>
      </w:r>
      <w:r w:rsidRPr="008B5521">
        <w:rPr>
          <w:rFonts w:ascii="Verdana" w:hAnsi="Verdana" w:cstheme="minorHAnsi"/>
          <w:sz w:val="18"/>
          <w:szCs w:val="18"/>
        </w:rPr>
        <w:t xml:space="preserve"> (dále jen „</w:t>
      </w:r>
      <w:r w:rsidR="002C6A71">
        <w:rPr>
          <w:rFonts w:ascii="Verdana" w:hAnsi="Verdana" w:cstheme="minorHAnsi"/>
          <w:sz w:val="18"/>
          <w:szCs w:val="18"/>
        </w:rPr>
        <w:t>výběrové</w:t>
      </w:r>
      <w:r w:rsidR="002C6A71" w:rsidRPr="008B5521">
        <w:rPr>
          <w:rFonts w:ascii="Verdana" w:hAnsi="Verdana" w:cstheme="minorHAnsi"/>
          <w:sz w:val="18"/>
          <w:szCs w:val="18"/>
        </w:rPr>
        <w:t xml:space="preserve"> </w:t>
      </w:r>
      <w:r w:rsidR="000A53AE" w:rsidRPr="008B5521">
        <w:rPr>
          <w:rFonts w:ascii="Verdana" w:hAnsi="Verdana" w:cstheme="minorHAnsi"/>
          <w:sz w:val="18"/>
          <w:szCs w:val="18"/>
        </w:rPr>
        <w:t>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2C6A71">
        <w:rPr>
          <w:rFonts w:ascii="Verdana" w:hAnsi="Verdana" w:cstheme="minorHAnsi"/>
          <w:sz w:val="18"/>
          <w:szCs w:val="18"/>
        </w:rPr>
        <w:t>výběrového</w:t>
      </w:r>
      <w:r w:rsidR="002C6A71" w:rsidRPr="008B5521">
        <w:rPr>
          <w:rFonts w:ascii="Verdana" w:hAnsi="Verdana" w:cstheme="minorHAnsi"/>
          <w:sz w:val="18"/>
          <w:szCs w:val="18"/>
        </w:rPr>
        <w:t xml:space="preserve"> </w:t>
      </w:r>
      <w:r w:rsidR="000A53AE" w:rsidRPr="008B5521">
        <w:rPr>
          <w:rFonts w:ascii="Verdana" w:hAnsi="Verdana" w:cstheme="minorHAnsi"/>
          <w:sz w:val="18"/>
          <w:szCs w:val="18"/>
        </w:rPr>
        <w:t>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CD2127">
      <w:pPr>
        <w:pStyle w:val="acnormal"/>
        <w:numPr>
          <w:ilvl w:val="0"/>
          <w:numId w:val="4"/>
        </w:numPr>
        <w:spacing w:before="360" w:after="240"/>
        <w:ind w:left="284" w:hanging="284"/>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99296B" w:rsidRDefault="00893290" w:rsidP="0072646E">
      <w:pPr>
        <w:pStyle w:val="acnormalbulleted"/>
        <w:numPr>
          <w:ilvl w:val="0"/>
          <w:numId w:val="3"/>
        </w:numPr>
        <w:rPr>
          <w:rFonts w:ascii="Verdana" w:eastAsia="Times New Roman" w:hAnsi="Verdana"/>
          <w:sz w:val="18"/>
          <w:szCs w:val="18"/>
          <w:lang w:eastAsia="cs-CZ"/>
        </w:rPr>
      </w:pPr>
      <w:r w:rsidRPr="0099296B">
        <w:rPr>
          <w:rFonts w:ascii="Verdana" w:hAnsi="Verdana"/>
          <w:sz w:val="18"/>
          <w:szCs w:val="18"/>
        </w:rPr>
        <w:t xml:space="preserve">Předmětem této </w:t>
      </w:r>
      <w:r w:rsidR="00881560" w:rsidRPr="0099296B">
        <w:rPr>
          <w:rFonts w:ascii="Verdana" w:hAnsi="Verdana"/>
          <w:sz w:val="18"/>
          <w:szCs w:val="18"/>
        </w:rPr>
        <w:t>Rámcové</w:t>
      </w:r>
      <w:r w:rsidRPr="0099296B">
        <w:rPr>
          <w:rFonts w:ascii="Verdana" w:hAnsi="Verdana"/>
          <w:sz w:val="18"/>
          <w:szCs w:val="18"/>
        </w:rPr>
        <w:t xml:space="preserve"> dohody je úprava rámcových podmínek týkajících se veřejných zakázek zadávaných na základě této </w:t>
      </w:r>
      <w:r w:rsidR="00881560" w:rsidRPr="0099296B">
        <w:rPr>
          <w:rFonts w:ascii="Verdana" w:hAnsi="Verdana"/>
          <w:sz w:val="18"/>
          <w:szCs w:val="18"/>
        </w:rPr>
        <w:t>Rámcové</w:t>
      </w:r>
      <w:r w:rsidRPr="0099296B">
        <w:rPr>
          <w:rFonts w:ascii="Verdana" w:hAnsi="Verdana"/>
          <w:sz w:val="18"/>
          <w:szCs w:val="18"/>
        </w:rPr>
        <w:t xml:space="preserve"> dohody po dobu trvání této </w:t>
      </w:r>
      <w:r w:rsidR="00881560" w:rsidRPr="0099296B">
        <w:rPr>
          <w:rFonts w:ascii="Verdana" w:hAnsi="Verdana"/>
          <w:sz w:val="18"/>
          <w:szCs w:val="18"/>
        </w:rPr>
        <w:t>Rámcové</w:t>
      </w:r>
      <w:r w:rsidRPr="0099296B">
        <w:rPr>
          <w:rFonts w:ascii="Verdana" w:hAnsi="Verdana"/>
          <w:sz w:val="18"/>
          <w:szCs w:val="18"/>
        </w:rPr>
        <w:t xml:space="preserve"> dohody (dále jen „dílčí veřejné zakázky“). </w:t>
      </w:r>
    </w:p>
    <w:p w14:paraId="695CED11" w14:textId="780356E5" w:rsidR="000B560C" w:rsidRPr="0099296B" w:rsidRDefault="00893290" w:rsidP="0072646E">
      <w:pPr>
        <w:pStyle w:val="acnormalbulleted"/>
        <w:numPr>
          <w:ilvl w:val="0"/>
          <w:numId w:val="3"/>
        </w:numPr>
        <w:rPr>
          <w:rFonts w:ascii="Verdana" w:eastAsia="Times New Roman" w:hAnsi="Verdana"/>
          <w:sz w:val="18"/>
          <w:szCs w:val="18"/>
          <w:lang w:eastAsia="cs-CZ"/>
        </w:rPr>
      </w:pPr>
      <w:r w:rsidRPr="0099296B">
        <w:rPr>
          <w:rFonts w:ascii="Verdana" w:hAnsi="Verdana"/>
          <w:sz w:val="18"/>
          <w:szCs w:val="18"/>
        </w:rPr>
        <w:t xml:space="preserve">Předmětem dílčích veřejných zakázek bude dodávka zboží uvedeného v  </w:t>
      </w:r>
      <w:r w:rsidRPr="0099296B">
        <w:rPr>
          <w:rFonts w:ascii="Verdana" w:hAnsi="Verdana"/>
          <w:sz w:val="18"/>
          <w:szCs w:val="18"/>
          <w:lang w:eastAsia="cs-CZ"/>
        </w:rPr>
        <w:t xml:space="preserve">příloze č. </w:t>
      </w:r>
      <w:r w:rsidR="00B93E3C" w:rsidRPr="0099296B">
        <w:rPr>
          <w:rFonts w:ascii="Verdana" w:hAnsi="Verdana"/>
          <w:sz w:val="18"/>
          <w:szCs w:val="18"/>
          <w:lang w:eastAsia="cs-CZ"/>
        </w:rPr>
        <w:t>3</w:t>
      </w:r>
      <w:r w:rsidR="006A4A0B" w:rsidRPr="0099296B">
        <w:rPr>
          <w:rFonts w:ascii="Verdana" w:hAnsi="Verdana"/>
          <w:sz w:val="18"/>
          <w:szCs w:val="18"/>
          <w:lang w:eastAsia="cs-CZ"/>
        </w:rPr>
        <w:t xml:space="preserve"> </w:t>
      </w:r>
      <w:r w:rsidRPr="0099296B">
        <w:rPr>
          <w:rFonts w:ascii="Verdana" w:hAnsi="Verdana"/>
          <w:sz w:val="18"/>
          <w:szCs w:val="18"/>
          <w:lang w:eastAsia="cs-CZ"/>
        </w:rPr>
        <w:t xml:space="preserve">této </w:t>
      </w:r>
      <w:r w:rsidR="00881560" w:rsidRPr="0099296B">
        <w:rPr>
          <w:rFonts w:ascii="Verdana" w:hAnsi="Verdana"/>
          <w:sz w:val="18"/>
          <w:szCs w:val="18"/>
          <w:lang w:eastAsia="cs-CZ"/>
        </w:rPr>
        <w:t>Rámcové</w:t>
      </w:r>
      <w:r w:rsidRPr="0099296B">
        <w:rPr>
          <w:rFonts w:ascii="Verdana" w:hAnsi="Verdana"/>
          <w:sz w:val="18"/>
          <w:szCs w:val="18"/>
          <w:lang w:eastAsia="cs-CZ"/>
        </w:rPr>
        <w:t xml:space="preserve"> dohody.</w:t>
      </w:r>
    </w:p>
    <w:p w14:paraId="2CFF8FE0" w14:textId="4C4BE868" w:rsidR="00893290" w:rsidRPr="0099296B" w:rsidRDefault="008B5521" w:rsidP="0099296B">
      <w:pPr>
        <w:pStyle w:val="acnormal"/>
        <w:numPr>
          <w:ilvl w:val="0"/>
          <w:numId w:val="4"/>
        </w:numPr>
        <w:spacing w:before="360" w:after="240"/>
        <w:ind w:left="284" w:hanging="284"/>
        <w:jc w:val="left"/>
        <w:rPr>
          <w:rFonts w:ascii="Verdana" w:hAnsi="Verdana" w:cstheme="minorHAnsi"/>
          <w:b/>
          <w:sz w:val="18"/>
          <w:szCs w:val="18"/>
        </w:rPr>
      </w:pPr>
      <w:r w:rsidRPr="0099296B">
        <w:rPr>
          <w:rFonts w:ascii="Verdana" w:hAnsi="Verdana" w:cstheme="minorHAnsi"/>
          <w:b/>
          <w:sz w:val="22"/>
        </w:rPr>
        <w:t>ZPŮSOB</w:t>
      </w:r>
      <w:r w:rsidRPr="0099296B">
        <w:rPr>
          <w:rFonts w:ascii="Verdana" w:hAnsi="Verdana" w:cstheme="minorHAnsi"/>
          <w:b/>
          <w:sz w:val="18"/>
          <w:szCs w:val="18"/>
        </w:rPr>
        <w:t xml:space="preserve"> </w:t>
      </w:r>
      <w:r w:rsidRPr="0099296B">
        <w:rPr>
          <w:rFonts w:ascii="Verdana" w:hAnsi="Verdana" w:cstheme="minorHAnsi"/>
          <w:b/>
          <w:sz w:val="22"/>
        </w:rPr>
        <w:t>ZADÁVÁNÍ VEŘEJNÝCH ZAKÁZEK NA ZÁKLADĚ TÉTO RÁMCOVÉ DOHODY</w:t>
      </w:r>
    </w:p>
    <w:p w14:paraId="633F5106" w14:textId="390E2376" w:rsidR="00893290" w:rsidRPr="0099296B" w:rsidRDefault="00893290" w:rsidP="0072646E">
      <w:pPr>
        <w:pStyle w:val="acnormalbulleted"/>
        <w:rPr>
          <w:rFonts w:ascii="Verdana" w:hAnsi="Verdana"/>
          <w:sz w:val="18"/>
          <w:szCs w:val="18"/>
        </w:rPr>
      </w:pPr>
      <w:r w:rsidRPr="0099296B">
        <w:rPr>
          <w:rFonts w:ascii="Verdana" w:hAnsi="Verdana"/>
          <w:sz w:val="18"/>
          <w:szCs w:val="18"/>
        </w:rPr>
        <w:t xml:space="preserve">Dílčí veřejné zakázky budou zadávány </w:t>
      </w:r>
      <w:r w:rsidR="00D608AA" w:rsidRPr="0099296B">
        <w:rPr>
          <w:rFonts w:ascii="Verdana" w:hAnsi="Verdana"/>
          <w:sz w:val="18"/>
          <w:szCs w:val="18"/>
        </w:rPr>
        <w:t>Kupujícím</w:t>
      </w:r>
      <w:r w:rsidRPr="0099296B">
        <w:rPr>
          <w:rFonts w:ascii="Verdana" w:hAnsi="Verdana"/>
          <w:sz w:val="18"/>
          <w:szCs w:val="18"/>
        </w:rPr>
        <w:t xml:space="preserve"> </w:t>
      </w:r>
      <w:r w:rsidR="00D608AA" w:rsidRPr="0099296B">
        <w:rPr>
          <w:rFonts w:ascii="Verdana" w:hAnsi="Verdana"/>
          <w:sz w:val="18"/>
          <w:szCs w:val="18"/>
        </w:rPr>
        <w:t>Prodávajícímu</w:t>
      </w:r>
      <w:r w:rsidRPr="0099296B">
        <w:rPr>
          <w:rFonts w:ascii="Verdana" w:hAnsi="Verdana"/>
          <w:sz w:val="18"/>
          <w:szCs w:val="18"/>
        </w:rPr>
        <w:t xml:space="preserve"> postupem uvedeným v této </w:t>
      </w:r>
      <w:r w:rsidR="00881560" w:rsidRPr="0099296B">
        <w:rPr>
          <w:rFonts w:ascii="Verdana" w:hAnsi="Verdana"/>
          <w:sz w:val="18"/>
          <w:szCs w:val="18"/>
        </w:rPr>
        <w:t>Rámcové</w:t>
      </w:r>
      <w:r w:rsidRPr="0099296B">
        <w:rPr>
          <w:rFonts w:ascii="Verdana" w:hAnsi="Verdana"/>
          <w:sz w:val="18"/>
          <w:szCs w:val="18"/>
        </w:rPr>
        <w:t xml:space="preserve"> dohodě po dobu účinnosti této </w:t>
      </w:r>
      <w:r w:rsidR="00881560" w:rsidRPr="0099296B">
        <w:rPr>
          <w:rFonts w:ascii="Verdana" w:hAnsi="Verdana"/>
          <w:sz w:val="18"/>
          <w:szCs w:val="18"/>
        </w:rPr>
        <w:t>Rámcové</w:t>
      </w:r>
      <w:r w:rsidRPr="0099296B">
        <w:rPr>
          <w:rFonts w:ascii="Verdana" w:hAnsi="Verdana"/>
          <w:sz w:val="18"/>
          <w:szCs w:val="18"/>
        </w:rPr>
        <w:t xml:space="preserve"> dohody a v souladu se všemi jejími podmínkami a taktéž obchodními podmínkami uvedenými v příloze č. </w:t>
      </w:r>
      <w:r w:rsidR="007465F2" w:rsidRPr="0099296B">
        <w:rPr>
          <w:rFonts w:ascii="Verdana" w:hAnsi="Verdana"/>
          <w:sz w:val="18"/>
          <w:szCs w:val="18"/>
        </w:rPr>
        <w:t>1</w:t>
      </w:r>
      <w:r w:rsidRPr="0099296B">
        <w:rPr>
          <w:rFonts w:ascii="Verdana" w:hAnsi="Verdana"/>
          <w:sz w:val="18"/>
          <w:szCs w:val="18"/>
        </w:rPr>
        <w:t xml:space="preserve">  této </w:t>
      </w:r>
      <w:r w:rsidR="00881560" w:rsidRPr="0099296B">
        <w:rPr>
          <w:rFonts w:ascii="Verdana" w:hAnsi="Verdana"/>
          <w:sz w:val="18"/>
          <w:szCs w:val="18"/>
        </w:rPr>
        <w:t>Rámcové</w:t>
      </w:r>
      <w:r w:rsidRPr="0099296B">
        <w:rPr>
          <w:rFonts w:ascii="Verdana" w:hAnsi="Verdana"/>
          <w:sz w:val="18"/>
          <w:szCs w:val="18"/>
        </w:rPr>
        <w:t xml:space="preserve"> dohody (dále jen „</w:t>
      </w:r>
      <w:r w:rsidR="00182BAA" w:rsidRPr="0099296B">
        <w:rPr>
          <w:rFonts w:ascii="Verdana" w:hAnsi="Verdana"/>
          <w:sz w:val="18"/>
          <w:szCs w:val="18"/>
        </w:rPr>
        <w:t>dílčí zakázka</w:t>
      </w:r>
      <w:r w:rsidRPr="0099296B">
        <w:rPr>
          <w:rFonts w:ascii="Verdana" w:hAnsi="Verdana"/>
          <w:sz w:val="18"/>
          <w:szCs w:val="18"/>
        </w:rPr>
        <w:t xml:space="preserve">“). V rámci </w:t>
      </w:r>
      <w:r w:rsidR="00182BAA" w:rsidRPr="0099296B">
        <w:rPr>
          <w:rFonts w:ascii="Verdana" w:hAnsi="Verdana"/>
          <w:sz w:val="18"/>
          <w:szCs w:val="18"/>
        </w:rPr>
        <w:t xml:space="preserve">dílčí zakázky </w:t>
      </w:r>
      <w:r w:rsidRPr="0099296B">
        <w:rPr>
          <w:rFonts w:ascii="Verdana" w:hAnsi="Verdana"/>
          <w:sz w:val="18"/>
          <w:szCs w:val="18"/>
        </w:rPr>
        <w:t xml:space="preserve">bude mezi </w:t>
      </w:r>
      <w:r w:rsidR="00D608AA" w:rsidRPr="0099296B">
        <w:rPr>
          <w:rFonts w:ascii="Verdana" w:hAnsi="Verdana"/>
          <w:sz w:val="18"/>
          <w:szCs w:val="18"/>
        </w:rPr>
        <w:t>Kupujícím</w:t>
      </w:r>
      <w:r w:rsidRPr="0099296B">
        <w:rPr>
          <w:rFonts w:ascii="Verdana" w:hAnsi="Verdana"/>
          <w:sz w:val="18"/>
          <w:szCs w:val="18"/>
        </w:rPr>
        <w:t xml:space="preserve"> a </w:t>
      </w:r>
      <w:r w:rsidR="00D608AA" w:rsidRPr="0099296B">
        <w:rPr>
          <w:rFonts w:ascii="Verdana" w:hAnsi="Verdana"/>
          <w:sz w:val="18"/>
          <w:szCs w:val="18"/>
        </w:rPr>
        <w:t>Prodávajícím</w:t>
      </w:r>
      <w:r w:rsidRPr="0099296B">
        <w:rPr>
          <w:rFonts w:ascii="Verdana" w:hAnsi="Verdana"/>
          <w:sz w:val="18"/>
          <w:szCs w:val="18"/>
        </w:rPr>
        <w:t xml:space="preserve"> uzavřena smlouva na plnění dílčí veřejné zakázky (dále jen „dílčí smlouva“), na základě</w:t>
      </w:r>
      <w:r w:rsidR="00E27686" w:rsidRPr="0099296B">
        <w:rPr>
          <w:rFonts w:ascii="Verdana" w:hAnsi="Verdana"/>
          <w:sz w:val="18"/>
          <w:szCs w:val="18"/>
        </w:rPr>
        <w:t>,</w:t>
      </w:r>
      <w:r w:rsidRPr="0099296B">
        <w:rPr>
          <w:rFonts w:ascii="Verdana" w:hAnsi="Verdana"/>
          <w:sz w:val="18"/>
          <w:szCs w:val="18"/>
        </w:rPr>
        <w:t xml:space="preserve"> které </w:t>
      </w:r>
      <w:r w:rsidR="00D608AA" w:rsidRPr="0099296B">
        <w:rPr>
          <w:rFonts w:ascii="Verdana" w:hAnsi="Verdana"/>
          <w:sz w:val="18"/>
          <w:szCs w:val="18"/>
        </w:rPr>
        <w:t>Prodávající</w:t>
      </w:r>
      <w:r w:rsidR="009601AA" w:rsidRPr="0099296B">
        <w:rPr>
          <w:rFonts w:ascii="Verdana" w:hAnsi="Verdana"/>
          <w:sz w:val="18"/>
          <w:szCs w:val="18"/>
        </w:rPr>
        <w:t xml:space="preserve"> dodá zboží Kupujícímu podle jeho konkrétních potřeb</w:t>
      </w:r>
      <w:r w:rsidRPr="0099296B">
        <w:rPr>
          <w:rFonts w:ascii="Verdana" w:hAnsi="Verdana"/>
          <w:sz w:val="18"/>
          <w:szCs w:val="18"/>
        </w:rPr>
        <w:t xml:space="preserve">. Dílčí smlouvy budou uzavírány postupem uvedeným v tomto článku </w:t>
      </w:r>
      <w:r w:rsidR="00C54309" w:rsidRPr="0099296B">
        <w:rPr>
          <w:rFonts w:ascii="Verdana" w:hAnsi="Verdana"/>
          <w:sz w:val="18"/>
          <w:szCs w:val="18"/>
        </w:rPr>
        <w:t xml:space="preserve">této </w:t>
      </w:r>
      <w:r w:rsidR="00881560" w:rsidRPr="0099296B">
        <w:rPr>
          <w:rFonts w:ascii="Verdana" w:hAnsi="Verdana"/>
          <w:sz w:val="18"/>
          <w:szCs w:val="18"/>
        </w:rPr>
        <w:t>Rámcové</w:t>
      </w:r>
      <w:r w:rsidRPr="0099296B">
        <w:rPr>
          <w:rFonts w:ascii="Verdana" w:hAnsi="Verdana"/>
          <w:sz w:val="18"/>
          <w:szCs w:val="18"/>
        </w:rPr>
        <w:t xml:space="preserve"> dohody.</w:t>
      </w:r>
    </w:p>
    <w:p w14:paraId="68551D48" w14:textId="59D4ACE7" w:rsidR="00B74412" w:rsidRPr="0099296B" w:rsidRDefault="00D608AA" w:rsidP="0072646E">
      <w:pPr>
        <w:pStyle w:val="acnormalbulleted"/>
        <w:rPr>
          <w:rFonts w:ascii="Verdana" w:hAnsi="Verdana"/>
          <w:sz w:val="18"/>
          <w:szCs w:val="18"/>
        </w:rPr>
      </w:pPr>
      <w:r w:rsidRPr="0099296B">
        <w:rPr>
          <w:rFonts w:ascii="Verdana" w:hAnsi="Verdana"/>
          <w:sz w:val="18"/>
          <w:szCs w:val="18"/>
        </w:rPr>
        <w:t>Kupující</w:t>
      </w:r>
      <w:r w:rsidR="00893290" w:rsidRPr="0099296B">
        <w:rPr>
          <w:rFonts w:ascii="Verdana" w:hAnsi="Verdana"/>
          <w:sz w:val="18"/>
          <w:szCs w:val="18"/>
        </w:rPr>
        <w:t xml:space="preserve"> zahájí </w:t>
      </w:r>
      <w:r w:rsidR="00182BAA" w:rsidRPr="0099296B">
        <w:rPr>
          <w:rFonts w:ascii="Verdana" w:hAnsi="Verdana"/>
          <w:sz w:val="18"/>
          <w:szCs w:val="18"/>
        </w:rPr>
        <w:t xml:space="preserve">dílčí zakázku </w:t>
      </w:r>
      <w:r w:rsidR="00893290" w:rsidRPr="0099296B">
        <w:rPr>
          <w:rFonts w:ascii="Verdana" w:hAnsi="Verdana"/>
          <w:sz w:val="18"/>
          <w:szCs w:val="18"/>
        </w:rPr>
        <w:t xml:space="preserve">zasláním písemné výzvy k poskytnutí plnění (dále jen „objednávka“) </w:t>
      </w:r>
      <w:r w:rsidRPr="0099296B">
        <w:rPr>
          <w:rFonts w:ascii="Verdana" w:hAnsi="Verdana"/>
          <w:sz w:val="18"/>
          <w:szCs w:val="18"/>
        </w:rPr>
        <w:t>Prodávajícímu</w:t>
      </w:r>
      <w:r w:rsidR="00893290" w:rsidRPr="0099296B">
        <w:rPr>
          <w:rFonts w:ascii="Verdana" w:hAnsi="Verdana"/>
          <w:sz w:val="18"/>
          <w:szCs w:val="18"/>
        </w:rPr>
        <w:t xml:space="preserve">. Písemná forma objednávky je splněna, i pokud </w:t>
      </w:r>
      <w:r w:rsidRPr="0099296B">
        <w:rPr>
          <w:rFonts w:ascii="Verdana" w:hAnsi="Verdana"/>
          <w:sz w:val="18"/>
          <w:szCs w:val="18"/>
        </w:rPr>
        <w:t>Kupující</w:t>
      </w:r>
      <w:r w:rsidR="00893290" w:rsidRPr="0099296B">
        <w:rPr>
          <w:rFonts w:ascii="Verdana" w:hAnsi="Verdana"/>
          <w:sz w:val="18"/>
          <w:szCs w:val="18"/>
        </w:rPr>
        <w:t xml:space="preserve"> zašle Prodávajícímu objednávku e-mailovou zprávou.</w:t>
      </w:r>
      <w:r w:rsidR="00B74412" w:rsidRPr="0099296B">
        <w:rPr>
          <w:rFonts w:ascii="Verdana" w:hAnsi="Verdana"/>
          <w:sz w:val="18"/>
          <w:szCs w:val="18"/>
        </w:rPr>
        <w:t xml:space="preserve"> Smluvní strany určily následující kontaktní </w:t>
      </w:r>
      <w:r w:rsidR="00567F74" w:rsidRPr="0099296B">
        <w:rPr>
          <w:rFonts w:ascii="Verdana" w:hAnsi="Verdana"/>
          <w:sz w:val="18"/>
          <w:szCs w:val="18"/>
        </w:rPr>
        <w:br/>
      </w:r>
      <w:r w:rsidR="00B74412" w:rsidRPr="0099296B">
        <w:rPr>
          <w:rFonts w:ascii="Verdana" w:hAnsi="Verdana"/>
          <w:sz w:val="18"/>
          <w:szCs w:val="18"/>
        </w:rPr>
        <w:t>e</w:t>
      </w:r>
      <w:r w:rsidR="00567F74" w:rsidRPr="0099296B">
        <w:rPr>
          <w:rFonts w:ascii="Verdana" w:hAnsi="Verdana"/>
          <w:sz w:val="18"/>
          <w:szCs w:val="18"/>
        </w:rPr>
        <w:t>-</w:t>
      </w:r>
      <w:r w:rsidR="00B74412" w:rsidRPr="0099296B">
        <w:rPr>
          <w:rFonts w:ascii="Verdana" w:hAnsi="Verdana"/>
          <w:sz w:val="18"/>
          <w:szCs w:val="18"/>
        </w:rPr>
        <w:t>mailové adresy pro zasílání veškerých písemností dle tohoto článku Rámcové dohody:</w:t>
      </w:r>
    </w:p>
    <w:p w14:paraId="24513D55" w14:textId="61431D3F" w:rsidR="00B74412" w:rsidRPr="0099296B" w:rsidRDefault="00B74412" w:rsidP="00782008">
      <w:pPr>
        <w:pStyle w:val="acnormal"/>
        <w:spacing w:after="0"/>
        <w:ind w:left="360"/>
        <w:rPr>
          <w:rFonts w:ascii="Verdana" w:hAnsi="Verdana"/>
          <w:sz w:val="18"/>
          <w:szCs w:val="18"/>
          <w:u w:val="single"/>
        </w:rPr>
      </w:pPr>
      <w:r w:rsidRPr="0099296B">
        <w:rPr>
          <w:rFonts w:ascii="Verdana" w:hAnsi="Verdana"/>
          <w:sz w:val="18"/>
          <w:szCs w:val="18"/>
          <w:u w:val="single"/>
        </w:rPr>
        <w:t xml:space="preserve">Kupující: </w:t>
      </w:r>
    </w:p>
    <w:p w14:paraId="4B8C063C" w14:textId="77777777" w:rsidR="00DB76AE" w:rsidRPr="006A5B37" w:rsidRDefault="00DB76AE" w:rsidP="00782008">
      <w:pPr>
        <w:pStyle w:val="acnormal"/>
        <w:spacing w:before="60" w:after="0" w:line="240" w:lineRule="auto"/>
        <w:ind w:left="360"/>
        <w:rPr>
          <w:rFonts w:ascii="Verdana" w:hAnsi="Verdana" w:cs="Arial"/>
          <w:sz w:val="18"/>
          <w:szCs w:val="18"/>
        </w:rPr>
      </w:pPr>
      <w:r w:rsidRPr="006A5B37">
        <w:rPr>
          <w:rFonts w:ascii="Verdana" w:hAnsi="Verdana" w:cs="Arial"/>
          <w:sz w:val="18"/>
          <w:szCs w:val="18"/>
        </w:rPr>
        <w:t xml:space="preserve">Pavel </w:t>
      </w:r>
      <w:proofErr w:type="spellStart"/>
      <w:r w:rsidRPr="006A5B37">
        <w:rPr>
          <w:rFonts w:ascii="Verdana" w:hAnsi="Verdana" w:cs="Arial"/>
          <w:sz w:val="18"/>
          <w:szCs w:val="18"/>
        </w:rPr>
        <w:t>Pena</w:t>
      </w:r>
      <w:proofErr w:type="spellEnd"/>
      <w:r w:rsidRPr="006A5B37">
        <w:rPr>
          <w:rFonts w:ascii="Verdana" w:hAnsi="Verdana" w:cs="Arial"/>
          <w:sz w:val="18"/>
          <w:szCs w:val="18"/>
        </w:rPr>
        <w:t xml:space="preserve"> – vedoucí střediska - provozní oblast I. (Kolín), tel: 725 504 673</w:t>
      </w:r>
    </w:p>
    <w:p w14:paraId="55D8002A" w14:textId="77777777" w:rsidR="00DB76AE" w:rsidRPr="006A5B37" w:rsidRDefault="00DB76AE" w:rsidP="00782008">
      <w:pPr>
        <w:pStyle w:val="acnormal"/>
        <w:spacing w:before="0" w:after="0" w:line="240" w:lineRule="auto"/>
        <w:ind w:left="360"/>
        <w:rPr>
          <w:rFonts w:ascii="Verdana" w:hAnsi="Verdana" w:cs="Arial"/>
          <w:sz w:val="18"/>
          <w:szCs w:val="18"/>
        </w:rPr>
      </w:pPr>
      <w:r w:rsidRPr="006A5B37">
        <w:rPr>
          <w:rFonts w:ascii="Verdana" w:hAnsi="Verdana" w:cs="Arial"/>
          <w:sz w:val="18"/>
          <w:szCs w:val="18"/>
        </w:rPr>
        <w:t>Václav Forst - vedoucí střediska - provozní oblast II. (Beroun), tel: 724 754 012</w:t>
      </w:r>
    </w:p>
    <w:p w14:paraId="5A8B3954" w14:textId="1BE04CD6" w:rsidR="00DB76AE" w:rsidRPr="006A5B37" w:rsidRDefault="00DB76AE" w:rsidP="00782008">
      <w:pPr>
        <w:pStyle w:val="acnormal"/>
        <w:spacing w:before="0" w:after="0" w:line="240" w:lineRule="auto"/>
        <w:ind w:left="360"/>
        <w:rPr>
          <w:rFonts w:ascii="Verdana" w:hAnsi="Verdana" w:cs="Arial"/>
          <w:sz w:val="18"/>
          <w:szCs w:val="18"/>
        </w:rPr>
      </w:pPr>
      <w:r w:rsidRPr="006A5B37">
        <w:rPr>
          <w:rFonts w:ascii="Verdana" w:hAnsi="Verdana" w:cs="Arial"/>
          <w:sz w:val="18"/>
          <w:szCs w:val="18"/>
        </w:rPr>
        <w:t>Milan Přenosil – vedoucí střediska - provozní oblast III. (Praha Holešovice), tel: 607 148 043</w:t>
      </w:r>
    </w:p>
    <w:p w14:paraId="4E5B381D" w14:textId="08A4041B" w:rsidR="00DB76AE" w:rsidRPr="008B5521" w:rsidRDefault="00DB76AE" w:rsidP="00782008">
      <w:pPr>
        <w:pStyle w:val="acnormal"/>
        <w:spacing w:before="0" w:line="240" w:lineRule="auto"/>
        <w:ind w:left="360"/>
        <w:rPr>
          <w:rFonts w:ascii="Verdana" w:hAnsi="Verdana"/>
          <w:sz w:val="18"/>
          <w:szCs w:val="18"/>
        </w:rPr>
      </w:pPr>
      <w:r w:rsidRPr="006A5B37">
        <w:rPr>
          <w:rFonts w:ascii="Verdana" w:hAnsi="Verdana" w:cs="Arial"/>
          <w:sz w:val="18"/>
          <w:szCs w:val="18"/>
        </w:rPr>
        <w:t>Simona Malíková</w:t>
      </w:r>
      <w:r w:rsidRPr="00DB76AE">
        <w:rPr>
          <w:rFonts w:ascii="Verdana" w:hAnsi="Verdana"/>
          <w:sz w:val="18"/>
          <w:szCs w:val="18"/>
        </w:rPr>
        <w:t xml:space="preserve"> – vedoucí střediska – provozní oblast IV. (Praha hl.</w:t>
      </w:r>
      <w:r w:rsidR="00782008">
        <w:rPr>
          <w:rFonts w:ascii="Verdana" w:hAnsi="Verdana"/>
          <w:sz w:val="18"/>
          <w:szCs w:val="18"/>
        </w:rPr>
        <w:t xml:space="preserve"> </w:t>
      </w:r>
      <w:r w:rsidRPr="00DB76AE">
        <w:rPr>
          <w:rFonts w:ascii="Verdana" w:hAnsi="Verdana"/>
          <w:sz w:val="18"/>
          <w:szCs w:val="18"/>
        </w:rPr>
        <w:t>n.), tel: 702 188 704</w:t>
      </w:r>
    </w:p>
    <w:p w14:paraId="5BAAA81D" w14:textId="6452C8C5" w:rsidR="00B74412" w:rsidRPr="008B5521" w:rsidRDefault="00B74412" w:rsidP="00B74412">
      <w:pPr>
        <w:pStyle w:val="acnormal"/>
        <w:ind w:left="360"/>
        <w:rPr>
          <w:rFonts w:ascii="Verdana" w:hAnsi="Verdana"/>
          <w:sz w:val="18"/>
          <w:szCs w:val="18"/>
        </w:rPr>
      </w:pPr>
      <w:r w:rsidRPr="00981D9D">
        <w:rPr>
          <w:rFonts w:ascii="Verdana" w:hAnsi="Verdana"/>
          <w:sz w:val="18"/>
          <w:szCs w:val="18"/>
          <w:u w:val="single"/>
        </w:rPr>
        <w:t>Prodávající:</w:t>
      </w:r>
      <w:r w:rsidRPr="008B5521">
        <w:rPr>
          <w:rFonts w:ascii="Verdana" w:hAnsi="Verdana"/>
          <w:sz w:val="18"/>
          <w:szCs w:val="18"/>
        </w:rPr>
        <w:t xml:space="preserve"> </w:t>
      </w:r>
      <w:r w:rsidRPr="008B5521">
        <w:rPr>
          <w:rFonts w:ascii="Verdana" w:hAnsi="Verdana"/>
          <w:sz w:val="18"/>
          <w:szCs w:val="18"/>
          <w:highlight w:val="yellow"/>
        </w:rPr>
        <w:t>…………………………</w:t>
      </w:r>
    </w:p>
    <w:p w14:paraId="18C4544E" w14:textId="38459832" w:rsidR="00893290" w:rsidRPr="0099296B" w:rsidRDefault="00893290" w:rsidP="0072646E">
      <w:pPr>
        <w:pStyle w:val="acnormalbulleted"/>
        <w:rPr>
          <w:rFonts w:ascii="Verdana" w:hAnsi="Verdana"/>
          <w:sz w:val="18"/>
          <w:szCs w:val="18"/>
        </w:rPr>
      </w:pPr>
      <w:r w:rsidRPr="0099296B">
        <w:rPr>
          <w:rFonts w:ascii="Verdana" w:hAnsi="Verdana"/>
          <w:sz w:val="18"/>
          <w:szCs w:val="18"/>
        </w:rPr>
        <w:t xml:space="preserve">Objednávky </w:t>
      </w:r>
      <w:r w:rsidR="00D608AA" w:rsidRPr="0099296B">
        <w:rPr>
          <w:rFonts w:ascii="Verdana" w:hAnsi="Verdana"/>
          <w:sz w:val="18"/>
          <w:szCs w:val="18"/>
        </w:rPr>
        <w:t>Kupujícího</w:t>
      </w:r>
      <w:r w:rsidRPr="0099296B">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962559"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962559">
        <w:rPr>
          <w:rFonts w:ascii="Verdana" w:hAnsi="Verdana" w:cstheme="minorHAnsi"/>
          <w:sz w:val="18"/>
          <w:szCs w:val="18"/>
        </w:rPr>
        <w:t xml:space="preserve">cenu za plnění dílčí smlouvy vypočtenou dle jednotkových cen v příloze č. </w:t>
      </w:r>
      <w:r w:rsidR="007465F2" w:rsidRPr="00962559">
        <w:rPr>
          <w:rFonts w:ascii="Verdana" w:hAnsi="Verdana" w:cstheme="minorHAnsi"/>
          <w:sz w:val="18"/>
          <w:szCs w:val="18"/>
        </w:rPr>
        <w:t xml:space="preserve">3 </w:t>
      </w:r>
      <w:r w:rsidRPr="00962559">
        <w:rPr>
          <w:rFonts w:ascii="Verdana" w:hAnsi="Verdana" w:cstheme="minorHAnsi"/>
          <w:sz w:val="18"/>
          <w:szCs w:val="18"/>
        </w:rPr>
        <w:t xml:space="preserve">této </w:t>
      </w:r>
      <w:r w:rsidR="00881560" w:rsidRPr="00962559">
        <w:rPr>
          <w:rFonts w:ascii="Verdana" w:hAnsi="Verdana" w:cstheme="minorHAnsi"/>
          <w:sz w:val="18"/>
          <w:szCs w:val="18"/>
        </w:rPr>
        <w:t>Rámcové</w:t>
      </w:r>
      <w:r w:rsidRPr="0096255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962559">
      <w:pPr>
        <w:numPr>
          <w:ilvl w:val="0"/>
          <w:numId w:val="13"/>
        </w:numPr>
        <w:tabs>
          <w:tab w:val="left" w:pos="0"/>
        </w:tabs>
        <w:spacing w:before="120" w:after="120" w:line="24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99296B" w:rsidRDefault="00893290" w:rsidP="0072646E">
      <w:pPr>
        <w:pStyle w:val="acnormalbulleted"/>
        <w:rPr>
          <w:rFonts w:ascii="Verdana" w:hAnsi="Verdana"/>
          <w:sz w:val="18"/>
          <w:szCs w:val="18"/>
        </w:rPr>
      </w:pPr>
      <w:r w:rsidRPr="0099296B">
        <w:rPr>
          <w:rFonts w:ascii="Verdana" w:hAnsi="Verdana"/>
          <w:sz w:val="18"/>
          <w:szCs w:val="18"/>
        </w:rPr>
        <w:lastRenderedPageBreak/>
        <w:t xml:space="preserve">V případě pochybností či nejasností ohledně údajů uvedených v objednávce je </w:t>
      </w:r>
      <w:r w:rsidR="00D608AA" w:rsidRPr="0099296B">
        <w:rPr>
          <w:rFonts w:ascii="Verdana" w:hAnsi="Verdana"/>
          <w:sz w:val="18"/>
          <w:szCs w:val="18"/>
        </w:rPr>
        <w:t>Prodávající</w:t>
      </w:r>
      <w:r w:rsidRPr="0099296B">
        <w:rPr>
          <w:rFonts w:ascii="Verdana" w:hAnsi="Verdana"/>
          <w:sz w:val="18"/>
          <w:szCs w:val="18"/>
        </w:rPr>
        <w:t xml:space="preserve"> </w:t>
      </w:r>
      <w:r w:rsidR="00EF7489" w:rsidRPr="0099296B">
        <w:rPr>
          <w:rFonts w:ascii="Verdana" w:hAnsi="Verdana"/>
          <w:sz w:val="18"/>
          <w:szCs w:val="18"/>
        </w:rPr>
        <w:t>povinen</w:t>
      </w:r>
      <w:r w:rsidRPr="0099296B">
        <w:rPr>
          <w:rFonts w:ascii="Verdana" w:hAnsi="Verdana"/>
          <w:sz w:val="18"/>
          <w:szCs w:val="18"/>
        </w:rPr>
        <w:t xml:space="preserve"> vyžádat si od </w:t>
      </w:r>
      <w:r w:rsidR="00D608AA" w:rsidRPr="0099296B">
        <w:rPr>
          <w:rFonts w:ascii="Verdana" w:hAnsi="Verdana"/>
          <w:sz w:val="18"/>
          <w:szCs w:val="18"/>
        </w:rPr>
        <w:t>Kupujícího</w:t>
      </w:r>
      <w:r w:rsidRPr="0099296B">
        <w:rPr>
          <w:rFonts w:ascii="Verdana" w:hAnsi="Verdana"/>
          <w:sz w:val="18"/>
          <w:szCs w:val="18"/>
        </w:rPr>
        <w:t xml:space="preserve"> ve lhůtě uvedené v následujícím odstavci této dohody doplňující informace. </w:t>
      </w:r>
      <w:r w:rsidR="00D608AA" w:rsidRPr="0099296B">
        <w:rPr>
          <w:rFonts w:ascii="Verdana" w:hAnsi="Verdana"/>
          <w:sz w:val="18"/>
          <w:szCs w:val="18"/>
        </w:rPr>
        <w:t>Kupující</w:t>
      </w:r>
      <w:r w:rsidRPr="0099296B">
        <w:rPr>
          <w:rFonts w:ascii="Verdana" w:hAnsi="Verdana"/>
          <w:sz w:val="18"/>
          <w:szCs w:val="18"/>
        </w:rPr>
        <w:t xml:space="preserve"> poskytuje doplňující informace k objednávce vždy úpravou či doplněním objednávky a zasláním takto upravené objednávky </w:t>
      </w:r>
      <w:r w:rsidR="00D608AA" w:rsidRPr="0099296B">
        <w:rPr>
          <w:rFonts w:ascii="Verdana" w:hAnsi="Verdana"/>
          <w:sz w:val="18"/>
          <w:szCs w:val="18"/>
        </w:rPr>
        <w:t>Prodávajícímu</w:t>
      </w:r>
      <w:r w:rsidRPr="0099296B">
        <w:rPr>
          <w:rFonts w:ascii="Verdana" w:hAnsi="Verdana"/>
          <w:sz w:val="18"/>
          <w:szCs w:val="18"/>
        </w:rPr>
        <w:t xml:space="preserve">. Zasláním upravené objednávky </w:t>
      </w:r>
      <w:r w:rsidR="00D608AA" w:rsidRPr="0099296B">
        <w:rPr>
          <w:rFonts w:ascii="Verdana" w:hAnsi="Verdana"/>
          <w:sz w:val="18"/>
          <w:szCs w:val="18"/>
        </w:rPr>
        <w:t>Prodávajícímu</w:t>
      </w:r>
      <w:r w:rsidRPr="0099296B">
        <w:rPr>
          <w:rFonts w:ascii="Verdana" w:hAnsi="Verdana"/>
          <w:sz w:val="18"/>
          <w:szCs w:val="18"/>
        </w:rPr>
        <w:t xml:space="preserve"> je původní objednávka bez dalšího stornována a nemůže být již akceptována </w:t>
      </w:r>
      <w:r w:rsidR="00D608AA" w:rsidRPr="0099296B">
        <w:rPr>
          <w:rFonts w:ascii="Verdana" w:hAnsi="Verdana"/>
          <w:sz w:val="18"/>
          <w:szCs w:val="18"/>
        </w:rPr>
        <w:t>Prodávajícím</w:t>
      </w:r>
      <w:r w:rsidRPr="0099296B">
        <w:rPr>
          <w:rFonts w:ascii="Verdana" w:hAnsi="Verdana"/>
          <w:sz w:val="18"/>
          <w:szCs w:val="18"/>
        </w:rPr>
        <w:t>.</w:t>
      </w:r>
    </w:p>
    <w:p w14:paraId="3E5B0FB1" w14:textId="3B6859B7" w:rsidR="00FF14B8" w:rsidRDefault="00D608AA" w:rsidP="0072646E">
      <w:pPr>
        <w:pStyle w:val="Odstavecseseznamem"/>
        <w:numPr>
          <w:ilvl w:val="0"/>
          <w:numId w:val="42"/>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860CF" w:rsidRPr="00452AD6">
        <w:rPr>
          <w:rFonts w:ascii="Verdana" w:hAnsi="Verdana" w:cstheme="minorHAnsi"/>
          <w:b/>
          <w:bCs/>
          <w:sz w:val="18"/>
          <w:szCs w:val="18"/>
        </w:rPr>
        <w:t>24 hodin</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4440C1">
      <w:pPr>
        <w:pStyle w:val="Odstavecseseznamem"/>
        <w:ind w:left="360"/>
        <w:jc w:val="both"/>
        <w:rPr>
          <w:rFonts w:ascii="Verdana" w:hAnsi="Verdana" w:cstheme="minorHAnsi"/>
          <w:sz w:val="18"/>
          <w:szCs w:val="18"/>
        </w:rPr>
      </w:pPr>
    </w:p>
    <w:p w14:paraId="7044594C" w14:textId="695AD2AD" w:rsidR="00893290" w:rsidRPr="004440C1" w:rsidRDefault="00FF14B8" w:rsidP="0072646E">
      <w:pPr>
        <w:pStyle w:val="Odstavecseseznamem"/>
        <w:numPr>
          <w:ilvl w:val="0"/>
          <w:numId w:val="42"/>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F860CF">
        <w:rPr>
          <w:rFonts w:ascii="Verdana" w:hAnsi="Verdana" w:cstheme="minorHAnsi"/>
          <w:sz w:val="18"/>
          <w:szCs w:val="18"/>
        </w:rPr>
        <w:t> </w:t>
      </w:r>
      <w:r w:rsidRPr="004440C1">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F860CF">
        <w:rPr>
          <w:rFonts w:ascii="Verdana" w:hAnsi="Verdana" w:cstheme="minorHAnsi"/>
          <w:sz w:val="18"/>
          <w:szCs w:val="18"/>
        </w:rPr>
        <w:t xml:space="preserve">výši </w:t>
      </w:r>
      <w:r w:rsidR="00F860CF" w:rsidRPr="00452AD6">
        <w:rPr>
          <w:rFonts w:ascii="Verdana" w:hAnsi="Verdana" w:cstheme="minorHAnsi"/>
          <w:b/>
          <w:bCs/>
          <w:sz w:val="18"/>
          <w:szCs w:val="18"/>
        </w:rPr>
        <w:t xml:space="preserve">30 </w:t>
      </w:r>
      <w:r w:rsidRPr="00452AD6">
        <w:rPr>
          <w:rFonts w:ascii="Verdana" w:hAnsi="Verdana" w:cstheme="minorHAnsi"/>
          <w:b/>
          <w:bCs/>
          <w:sz w:val="18"/>
          <w:szCs w:val="18"/>
        </w:rPr>
        <w:t>%</w:t>
      </w:r>
      <w:r w:rsidRPr="00F860CF">
        <w:rPr>
          <w:rFonts w:ascii="Verdana" w:hAnsi="Verdana" w:cstheme="minorHAnsi"/>
          <w:sz w:val="18"/>
          <w:szCs w:val="18"/>
        </w:rPr>
        <w:t xml:space="preserve"> z</w:t>
      </w:r>
      <w:r w:rsidRPr="004440C1">
        <w:rPr>
          <w:rFonts w:ascii="Verdana" w:hAnsi="Verdana" w:cstheme="minorHAnsi"/>
          <w:sz w:val="18"/>
          <w:szCs w:val="18"/>
        </w:rPr>
        <w:t xml:space="preserve"> ceny za plnění budoucí dílčí smlouvy, kterou </w:t>
      </w:r>
      <w:r w:rsidR="00ED42A7" w:rsidRPr="004440C1">
        <w:rPr>
          <w:rFonts w:ascii="Verdana" w:hAnsi="Verdana" w:cstheme="minorHAnsi"/>
          <w:sz w:val="18"/>
          <w:szCs w:val="18"/>
        </w:rPr>
        <w:t>Prodá</w:t>
      </w:r>
      <w:r w:rsidRPr="004440C1">
        <w:rPr>
          <w:rFonts w:ascii="Verdana" w:hAnsi="Verdana" w:cstheme="minorHAnsi"/>
          <w:sz w:val="18"/>
          <w:szCs w:val="18"/>
        </w:rPr>
        <w:t>vající v</w:t>
      </w:r>
      <w:r w:rsidR="00F860CF">
        <w:rPr>
          <w:rFonts w:ascii="Verdana" w:hAnsi="Verdana" w:cstheme="minorHAnsi"/>
          <w:sz w:val="18"/>
          <w:szCs w:val="18"/>
        </w:rPr>
        <w:t> </w:t>
      </w:r>
      <w:r w:rsidRPr="004440C1">
        <w:rPr>
          <w:rFonts w:ascii="Verdana" w:hAnsi="Verdana" w:cstheme="minorHAnsi"/>
          <w:sz w:val="18"/>
          <w:szCs w:val="18"/>
        </w:rPr>
        <w:t>rozporu se svou povinností po výzvě Kupujícího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141F2">
      <w:pPr>
        <w:pStyle w:val="acnormal"/>
        <w:numPr>
          <w:ilvl w:val="0"/>
          <w:numId w:val="4"/>
        </w:numPr>
        <w:spacing w:before="240" w:after="240"/>
        <w:ind w:left="284" w:hanging="284"/>
        <w:jc w:val="left"/>
        <w:rPr>
          <w:rFonts w:ascii="Verdana" w:hAnsi="Verdana" w:cstheme="minorHAnsi"/>
          <w:b/>
          <w:sz w:val="22"/>
        </w:rPr>
      </w:pPr>
      <w:r w:rsidRPr="008B5521">
        <w:rPr>
          <w:rFonts w:ascii="Verdana" w:hAnsi="Verdana" w:cstheme="minorHAnsi"/>
          <w:b/>
          <w:sz w:val="22"/>
        </w:rPr>
        <w:t>DOBA, MÍSTO, ZPŮSOB A LHŮTY PLNĚNÍ</w:t>
      </w:r>
    </w:p>
    <w:p w14:paraId="104D4106" w14:textId="4845A3D3" w:rsidR="00D608AA" w:rsidRPr="00930CBF" w:rsidRDefault="004828E6" w:rsidP="0072646E">
      <w:pPr>
        <w:pStyle w:val="acnormalbulleted"/>
        <w:numPr>
          <w:ilvl w:val="0"/>
          <w:numId w:val="1"/>
        </w:numPr>
        <w:rPr>
          <w:rFonts w:ascii="Verdana" w:hAnsi="Verdana"/>
          <w:sz w:val="18"/>
          <w:szCs w:val="18"/>
        </w:rPr>
      </w:pPr>
      <w:r w:rsidRPr="00930CBF">
        <w:rPr>
          <w:rFonts w:ascii="Verdana" w:hAnsi="Verdana"/>
          <w:sz w:val="18"/>
          <w:szCs w:val="18"/>
        </w:rPr>
        <w:t>Tato Rámcová dohoda je uzavírána na dobu 12 měsíců od nabytí její účinnosti, anebo do doby uzavření dílčí smlouvy, na základě, které dojde k objednání zboží dle této Rámcové dohody (v součtu všech dílčích smluv) v částce převyšující 2 550 000,- Kč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2 600 000,- Kč bez DPH</w:t>
      </w:r>
      <w:r w:rsidR="00D608AA" w:rsidRPr="00930CBF">
        <w:rPr>
          <w:rFonts w:ascii="Verdana" w:hAnsi="Verdana"/>
          <w:sz w:val="18"/>
          <w:szCs w:val="18"/>
        </w:rPr>
        <w:t>.</w:t>
      </w:r>
    </w:p>
    <w:p w14:paraId="7EC44902" w14:textId="1D2EAC65" w:rsidR="00062B10" w:rsidRPr="00930CBF" w:rsidRDefault="00D608AA" w:rsidP="0072646E">
      <w:pPr>
        <w:pStyle w:val="acnormalbulleted"/>
        <w:numPr>
          <w:ilvl w:val="0"/>
          <w:numId w:val="1"/>
        </w:numPr>
        <w:rPr>
          <w:rFonts w:ascii="Verdana" w:hAnsi="Verdana"/>
          <w:sz w:val="18"/>
          <w:szCs w:val="18"/>
        </w:rPr>
      </w:pPr>
      <w:r w:rsidRPr="00930CBF">
        <w:rPr>
          <w:rFonts w:ascii="Verdana" w:hAnsi="Verdana"/>
          <w:sz w:val="18"/>
          <w:szCs w:val="18"/>
        </w:rPr>
        <w:t>Míst</w:t>
      </w:r>
      <w:r w:rsidR="00474AD3" w:rsidRPr="00930CBF">
        <w:rPr>
          <w:rFonts w:ascii="Verdana" w:hAnsi="Verdana"/>
          <w:sz w:val="18"/>
          <w:szCs w:val="18"/>
        </w:rPr>
        <w:t>o</w:t>
      </w:r>
      <w:r w:rsidRPr="00930CBF">
        <w:rPr>
          <w:rFonts w:ascii="Verdana" w:hAnsi="Verdana"/>
          <w:sz w:val="18"/>
          <w:szCs w:val="18"/>
        </w:rPr>
        <w:t xml:space="preserve"> plnění dílčích smluv je zpravidla uvedeno v dílčí smlouvě. </w:t>
      </w:r>
      <w:r w:rsidR="00062B10" w:rsidRPr="00930CBF">
        <w:rPr>
          <w:rFonts w:ascii="Verdana" w:eastAsiaTheme="majorEastAsia" w:hAnsi="Verdana"/>
          <w:bCs/>
          <w:sz w:val="18"/>
          <w:szCs w:val="18"/>
        </w:rPr>
        <w:t>Dopravu požadovaného zboží do místa plnění zajišťuje Prodávající.</w:t>
      </w:r>
      <w:r w:rsidR="00062B10" w:rsidRPr="00930CBF">
        <w:rPr>
          <w:rFonts w:ascii="Verdana" w:hAnsi="Verdana"/>
          <w:sz w:val="18"/>
          <w:szCs w:val="18"/>
        </w:rPr>
        <w:t xml:space="preserve"> </w:t>
      </w:r>
    </w:p>
    <w:p w14:paraId="4B31DD05" w14:textId="06A3AB8F" w:rsidR="00D034CB" w:rsidRPr="00930CBF" w:rsidRDefault="00062B10" w:rsidP="0072646E">
      <w:pPr>
        <w:pStyle w:val="acnormalbulleted"/>
        <w:numPr>
          <w:ilvl w:val="0"/>
          <w:numId w:val="1"/>
        </w:numPr>
        <w:rPr>
          <w:rFonts w:ascii="Verdana" w:hAnsi="Verdana"/>
          <w:sz w:val="18"/>
          <w:szCs w:val="18"/>
        </w:rPr>
      </w:pPr>
      <w:r w:rsidRPr="00930CBF">
        <w:rPr>
          <w:rFonts w:ascii="Verdana" w:eastAsiaTheme="majorEastAsia" w:hAnsi="Verdana"/>
          <w:bCs/>
          <w:sz w:val="18"/>
          <w:szCs w:val="18"/>
        </w:rPr>
        <w:t xml:space="preserve"> </w:t>
      </w:r>
      <w:r w:rsidR="00D034CB" w:rsidRPr="00930CBF">
        <w:rPr>
          <w:rFonts w:ascii="Verdana" w:hAnsi="Verdana"/>
          <w:sz w:val="18"/>
          <w:szCs w:val="18"/>
        </w:rPr>
        <w:t xml:space="preserve">Kupující požaduje, aby Prodávající realizoval plnění </w:t>
      </w:r>
      <w:r w:rsidR="00083201" w:rsidRPr="00930CBF">
        <w:rPr>
          <w:rFonts w:ascii="Verdana" w:hAnsi="Verdana"/>
          <w:sz w:val="18"/>
          <w:szCs w:val="18"/>
        </w:rPr>
        <w:t>dílčích smluv</w:t>
      </w:r>
      <w:r w:rsidR="00D034CB" w:rsidRPr="00930CBF">
        <w:rPr>
          <w:rFonts w:ascii="Verdana" w:hAnsi="Verdana"/>
          <w:sz w:val="18"/>
          <w:szCs w:val="18"/>
        </w:rPr>
        <w:t xml:space="preserve"> ve lhůtách uvedených v</w:t>
      </w:r>
      <w:r w:rsidR="00D608AA" w:rsidRPr="00930CBF">
        <w:rPr>
          <w:rFonts w:ascii="Verdana" w:hAnsi="Verdana"/>
          <w:sz w:val="18"/>
          <w:szCs w:val="18"/>
        </w:rPr>
        <w:t> dílčí smlouvě</w:t>
      </w:r>
      <w:r w:rsidR="00D034CB" w:rsidRPr="00930CBF">
        <w:rPr>
          <w:rFonts w:ascii="Verdana" w:hAnsi="Verdana"/>
          <w:sz w:val="18"/>
          <w:szCs w:val="18"/>
        </w:rPr>
        <w:t>. Prodávající je povinen tyto lhůty dodržet.</w:t>
      </w:r>
    </w:p>
    <w:p w14:paraId="52F8D611" w14:textId="6B6DFA64" w:rsidR="00062B10" w:rsidRPr="00930CBF" w:rsidRDefault="00D034CB" w:rsidP="0072646E">
      <w:pPr>
        <w:pStyle w:val="acnormalbulleted"/>
        <w:numPr>
          <w:ilvl w:val="0"/>
          <w:numId w:val="1"/>
        </w:numPr>
        <w:rPr>
          <w:rFonts w:ascii="Verdana" w:hAnsi="Verdana"/>
          <w:sz w:val="18"/>
          <w:szCs w:val="18"/>
        </w:rPr>
      </w:pPr>
      <w:r w:rsidRPr="00930CBF">
        <w:rPr>
          <w:rFonts w:ascii="Verdana" w:hAnsi="Verdana"/>
          <w:sz w:val="18"/>
          <w:szCs w:val="18"/>
        </w:rPr>
        <w:t xml:space="preserve"> </w:t>
      </w:r>
      <w:r w:rsidR="00062B10" w:rsidRPr="00930CBF">
        <w:rPr>
          <w:rFonts w:ascii="Verdana" w:hAnsi="Verdana"/>
          <w:sz w:val="18"/>
          <w:szCs w:val="18"/>
        </w:rPr>
        <w:t xml:space="preserve">V případě, že po </w:t>
      </w:r>
      <w:r w:rsidR="00083201" w:rsidRPr="00930CBF">
        <w:rPr>
          <w:rFonts w:ascii="Verdana" w:hAnsi="Verdana"/>
          <w:sz w:val="18"/>
          <w:szCs w:val="18"/>
        </w:rPr>
        <w:t>uzavření dílčí smlouvy</w:t>
      </w:r>
      <w:r w:rsidR="00062B10" w:rsidRPr="00930CBF">
        <w:rPr>
          <w:rFonts w:ascii="Verdana" w:hAnsi="Verdana"/>
          <w:sz w:val="18"/>
          <w:szCs w:val="18"/>
        </w:rPr>
        <w:t xml:space="preserve"> nastanou u </w:t>
      </w:r>
      <w:r w:rsidR="00C54309" w:rsidRPr="00930CBF">
        <w:rPr>
          <w:rFonts w:ascii="Verdana" w:hAnsi="Verdana"/>
          <w:sz w:val="18"/>
          <w:szCs w:val="18"/>
        </w:rPr>
        <w:t xml:space="preserve">Smluvních </w:t>
      </w:r>
      <w:r w:rsidR="00062B10" w:rsidRPr="00930CBF">
        <w:rPr>
          <w:rFonts w:ascii="Verdana" w:hAnsi="Verdana"/>
          <w:sz w:val="18"/>
          <w:szCs w:val="18"/>
        </w:rPr>
        <w:t xml:space="preserve">stran skutečnosti mající vliv na dodržení sjednaného času plnění uvedeného </w:t>
      </w:r>
      <w:r w:rsidR="00D608AA" w:rsidRPr="00930CBF">
        <w:rPr>
          <w:rFonts w:ascii="Verdana" w:hAnsi="Verdana"/>
          <w:sz w:val="18"/>
          <w:szCs w:val="18"/>
        </w:rPr>
        <w:t>dílčí smlouvě</w:t>
      </w:r>
      <w:r w:rsidR="00062B10" w:rsidRPr="00930CBF">
        <w:rPr>
          <w:rFonts w:ascii="Verdana" w:hAnsi="Verdana"/>
          <w:sz w:val="18"/>
          <w:szCs w:val="18"/>
        </w:rPr>
        <w:t xml:space="preserve">, je </w:t>
      </w:r>
      <w:r w:rsidR="00C54309" w:rsidRPr="00930CBF">
        <w:rPr>
          <w:rFonts w:ascii="Verdana" w:hAnsi="Verdana"/>
          <w:sz w:val="18"/>
          <w:szCs w:val="18"/>
        </w:rPr>
        <w:t xml:space="preserve">Smluvní </w:t>
      </w:r>
      <w:r w:rsidR="00062B10" w:rsidRPr="00930CBF">
        <w:rPr>
          <w:rFonts w:ascii="Verdana" w:hAnsi="Verdana"/>
          <w:sz w:val="18"/>
          <w:szCs w:val="18"/>
        </w:rPr>
        <w:t xml:space="preserve">strana, u které tyto okolnosti nastanou, povinna neprodleně, nejpozději však </w:t>
      </w:r>
      <w:r w:rsidR="00452AD6" w:rsidRPr="00930CBF">
        <w:rPr>
          <w:rFonts w:ascii="Verdana" w:hAnsi="Verdana"/>
          <w:b/>
          <w:sz w:val="18"/>
          <w:szCs w:val="18"/>
        </w:rPr>
        <w:t>24 hodin</w:t>
      </w:r>
      <w:r w:rsidR="00452AD6" w:rsidRPr="00930CBF">
        <w:rPr>
          <w:rFonts w:ascii="Verdana" w:hAnsi="Verdana"/>
          <w:sz w:val="18"/>
          <w:szCs w:val="18"/>
        </w:rPr>
        <w:t xml:space="preserve"> </w:t>
      </w:r>
      <w:r w:rsidR="00062B10" w:rsidRPr="00930CBF">
        <w:rPr>
          <w:rFonts w:ascii="Verdana" w:hAnsi="Verdana"/>
          <w:sz w:val="18"/>
          <w:szCs w:val="18"/>
        </w:rPr>
        <w:t xml:space="preserve">před sjednaným termínem plnění, dohodnout s druhou </w:t>
      </w:r>
      <w:r w:rsidR="00C54309" w:rsidRPr="00930CBF">
        <w:rPr>
          <w:rFonts w:ascii="Verdana" w:hAnsi="Verdana"/>
          <w:sz w:val="18"/>
          <w:szCs w:val="18"/>
        </w:rPr>
        <w:t xml:space="preserve">Smluvní </w:t>
      </w:r>
      <w:r w:rsidR="00062B10" w:rsidRPr="00930CBF">
        <w:rPr>
          <w:rFonts w:ascii="Verdana" w:hAnsi="Verdana"/>
          <w:sz w:val="18"/>
          <w:szCs w:val="18"/>
        </w:rPr>
        <w:t>stranou a písemně stvrdit náhradní dobu plnění s uvedením odůvodnění této změny.</w:t>
      </w:r>
    </w:p>
    <w:p w14:paraId="2F392E6E" w14:textId="2304FA49" w:rsidR="00062B10" w:rsidRPr="00930CBF" w:rsidRDefault="00062B10" w:rsidP="0072646E">
      <w:pPr>
        <w:pStyle w:val="acnormalbulleted"/>
        <w:numPr>
          <w:ilvl w:val="0"/>
          <w:numId w:val="1"/>
        </w:numPr>
        <w:rPr>
          <w:rFonts w:ascii="Verdana" w:hAnsi="Verdana"/>
          <w:sz w:val="18"/>
          <w:szCs w:val="18"/>
        </w:rPr>
      </w:pPr>
      <w:r w:rsidRPr="00930CBF">
        <w:rPr>
          <w:rFonts w:ascii="Verdana" w:hAnsi="Verdana"/>
          <w:sz w:val="18"/>
          <w:szCs w:val="18"/>
        </w:rPr>
        <w:t>Převzetím zboží ze strany</w:t>
      </w:r>
      <w:r w:rsidR="00B03468" w:rsidRPr="00930CBF">
        <w:rPr>
          <w:rFonts w:ascii="Verdana" w:hAnsi="Verdana"/>
          <w:sz w:val="18"/>
          <w:szCs w:val="18"/>
        </w:rPr>
        <w:t xml:space="preserve"> </w:t>
      </w:r>
      <w:r w:rsidR="00681F22" w:rsidRPr="00930CBF">
        <w:rPr>
          <w:rFonts w:ascii="Verdana" w:hAnsi="Verdana"/>
          <w:sz w:val="18"/>
          <w:szCs w:val="18"/>
        </w:rPr>
        <w:t>Kupujícího</w:t>
      </w:r>
      <w:r w:rsidR="00B03468" w:rsidRPr="00930CBF">
        <w:rPr>
          <w:rFonts w:ascii="Verdana" w:hAnsi="Verdana"/>
          <w:sz w:val="18"/>
          <w:szCs w:val="18"/>
        </w:rPr>
        <w:t xml:space="preserve"> </w:t>
      </w:r>
      <w:r w:rsidRPr="00930CBF">
        <w:rPr>
          <w:rFonts w:ascii="Verdana" w:hAnsi="Verdana"/>
          <w:sz w:val="18"/>
          <w:szCs w:val="18"/>
        </w:rPr>
        <w:t>se rozumí převzetí bezvadného zboží k</w:t>
      </w:r>
      <w:r w:rsidR="006A4A0B" w:rsidRPr="00930CBF">
        <w:rPr>
          <w:rFonts w:ascii="Verdana" w:hAnsi="Verdana"/>
          <w:sz w:val="18"/>
          <w:szCs w:val="18"/>
        </w:rPr>
        <w:t> </w:t>
      </w:r>
      <w:r w:rsidRPr="00930CBF">
        <w:rPr>
          <w:rFonts w:ascii="Verdana" w:hAnsi="Verdana"/>
          <w:sz w:val="18"/>
          <w:szCs w:val="18"/>
        </w:rPr>
        <w:t>užívání</w:t>
      </w:r>
      <w:r w:rsidR="006A4A0B" w:rsidRPr="00930CBF">
        <w:rPr>
          <w:rFonts w:ascii="Verdana" w:hAnsi="Verdana"/>
          <w:sz w:val="18"/>
          <w:szCs w:val="18"/>
        </w:rPr>
        <w:t xml:space="preserve"> včetně všech souvisejících dokladů dle přílohy č. </w:t>
      </w:r>
      <w:r w:rsidR="007465F2" w:rsidRPr="00930CBF">
        <w:rPr>
          <w:rFonts w:ascii="Verdana" w:hAnsi="Verdana"/>
          <w:sz w:val="18"/>
          <w:szCs w:val="18"/>
        </w:rPr>
        <w:t>2</w:t>
      </w:r>
      <w:r w:rsidR="006A4A0B" w:rsidRPr="00930CBF">
        <w:rPr>
          <w:rFonts w:ascii="Verdana" w:hAnsi="Verdana"/>
          <w:sz w:val="18"/>
          <w:szCs w:val="18"/>
        </w:rPr>
        <w:t xml:space="preserve"> této dohody či dokumentů, na které příloha č. 1 odkazuje</w:t>
      </w:r>
      <w:r w:rsidRPr="00930CBF">
        <w:rPr>
          <w:rFonts w:ascii="Verdana" w:hAnsi="Verdana"/>
          <w:sz w:val="18"/>
          <w:szCs w:val="18"/>
        </w:rPr>
        <w:t xml:space="preserve">, po kontrole a přepočtu zboží. </w:t>
      </w:r>
    </w:p>
    <w:p w14:paraId="3FB70D26" w14:textId="5905D1E8"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452AD6" w:rsidRPr="00452AD6">
        <w:rPr>
          <w:rFonts w:ascii="Verdana" w:hAnsi="Verdana" w:cstheme="minorHAnsi"/>
          <w:sz w:val="18"/>
          <w:szCs w:val="18"/>
        </w:rPr>
        <w:t>7:00 – 15:00 hod</w:t>
      </w:r>
      <w:r w:rsidRPr="00452AD6">
        <w:rPr>
          <w:rFonts w:ascii="Verdana" w:hAnsi="Verdana" w:cstheme="minorHAnsi"/>
          <w:sz w:val="18"/>
          <w:szCs w:val="18"/>
        </w:rPr>
        <w:t>.).</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11AF300E" w:rsidR="00062B10" w:rsidRPr="00992444" w:rsidRDefault="00062B10" w:rsidP="00B26887">
      <w:pPr>
        <w:pStyle w:val="Nadpis2"/>
        <w:numPr>
          <w:ilvl w:val="0"/>
          <w:numId w:val="1"/>
        </w:numPr>
        <w:spacing w:line="276" w:lineRule="auto"/>
        <w:ind w:left="357" w:hanging="357"/>
        <w:rPr>
          <w:rFonts w:ascii="Verdana" w:hAnsi="Verdana" w:cstheme="minorHAnsi"/>
          <w:sz w:val="18"/>
          <w:szCs w:val="18"/>
        </w:rPr>
      </w:pPr>
      <w:r w:rsidRPr="00992444">
        <w:rPr>
          <w:rFonts w:ascii="Verdana" w:hAnsi="Verdana" w:cstheme="minorHAnsi"/>
          <w:sz w:val="18"/>
          <w:szCs w:val="18"/>
        </w:rPr>
        <w:t>Pojištění se u zboží nevyžaduje.</w:t>
      </w:r>
      <w:r w:rsidR="00685D2E" w:rsidRPr="00992444">
        <w:rPr>
          <w:rFonts w:ascii="Verdana" w:hAnsi="Verdana" w:cstheme="minorHAnsi"/>
          <w:sz w:val="18"/>
          <w:szCs w:val="18"/>
        </w:rPr>
        <w:t xml:space="preserve"> Speciální balení se nevyžaduje.</w:t>
      </w:r>
    </w:p>
    <w:p w14:paraId="274D4255" w14:textId="43B30DA0" w:rsidR="00211202" w:rsidRPr="008B5521" w:rsidRDefault="008B5521" w:rsidP="008141F2">
      <w:pPr>
        <w:pStyle w:val="acnormal"/>
        <w:numPr>
          <w:ilvl w:val="0"/>
          <w:numId w:val="4"/>
        </w:numPr>
        <w:spacing w:before="240" w:after="240"/>
        <w:ind w:left="426" w:hanging="426"/>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69EC" w:rsidRDefault="00496E5D" w:rsidP="00D53FAF">
      <w:pPr>
        <w:pStyle w:val="Nadpis2"/>
        <w:numPr>
          <w:ilvl w:val="0"/>
          <w:numId w:val="38"/>
        </w:numPr>
        <w:spacing w:line="276" w:lineRule="auto"/>
        <w:rPr>
          <w:rFonts w:ascii="Verdana" w:hAnsi="Verdana" w:cstheme="minorHAnsi"/>
          <w:sz w:val="18"/>
          <w:szCs w:val="18"/>
        </w:rPr>
      </w:pPr>
      <w:r w:rsidRPr="003069E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069EC">
        <w:rPr>
          <w:rFonts w:ascii="Verdana" w:hAnsi="Verdana" w:cstheme="minorHAnsi"/>
          <w:sz w:val="18"/>
          <w:szCs w:val="18"/>
        </w:rPr>
        <w:t xml:space="preserve">3 </w:t>
      </w:r>
      <w:r w:rsidRPr="003069EC">
        <w:rPr>
          <w:rFonts w:ascii="Verdana" w:hAnsi="Verdana" w:cstheme="minorHAnsi"/>
          <w:sz w:val="18"/>
          <w:szCs w:val="18"/>
        </w:rPr>
        <w:t xml:space="preserve">této </w:t>
      </w:r>
      <w:r w:rsidR="00881560" w:rsidRPr="003069EC">
        <w:rPr>
          <w:rFonts w:ascii="Verdana" w:hAnsi="Verdana" w:cstheme="minorHAnsi"/>
          <w:sz w:val="18"/>
          <w:szCs w:val="18"/>
        </w:rPr>
        <w:t>Rámcové</w:t>
      </w:r>
      <w:r w:rsidRPr="003069EC">
        <w:rPr>
          <w:rFonts w:ascii="Verdana" w:hAnsi="Verdana" w:cstheme="minorHAnsi"/>
          <w:sz w:val="18"/>
          <w:szCs w:val="18"/>
        </w:rPr>
        <w:t xml:space="preserve"> dohody a množství skutečně dodaného zboží Kupujícímu. </w:t>
      </w:r>
    </w:p>
    <w:p w14:paraId="5E498BFF" w14:textId="63A1506F" w:rsidR="00CB26F1" w:rsidRPr="003069EC" w:rsidRDefault="00E6302B" w:rsidP="00D53FAF">
      <w:pPr>
        <w:pStyle w:val="Nadpis2"/>
        <w:numPr>
          <w:ilvl w:val="0"/>
          <w:numId w:val="38"/>
        </w:numPr>
        <w:spacing w:line="276" w:lineRule="auto"/>
        <w:ind w:left="357" w:hanging="357"/>
        <w:rPr>
          <w:rFonts w:ascii="Verdana" w:hAnsi="Verdana" w:cstheme="minorHAnsi"/>
          <w:sz w:val="18"/>
          <w:szCs w:val="18"/>
        </w:rPr>
      </w:pPr>
      <w:r w:rsidRPr="003069EC">
        <w:rPr>
          <w:rFonts w:ascii="Verdana" w:hAnsi="Verdana" w:cstheme="minorHAnsi"/>
          <w:sz w:val="18"/>
          <w:szCs w:val="18"/>
        </w:rPr>
        <w:t xml:space="preserve">Jednotlivé ceny uvedené </w:t>
      </w:r>
      <w:r w:rsidR="00CB26F1" w:rsidRPr="003069EC">
        <w:rPr>
          <w:rFonts w:ascii="Verdana" w:hAnsi="Verdana" w:cstheme="minorHAnsi"/>
          <w:sz w:val="18"/>
          <w:szCs w:val="18"/>
        </w:rPr>
        <w:t>v</w:t>
      </w:r>
      <w:r w:rsidR="007465F2" w:rsidRPr="003069EC">
        <w:rPr>
          <w:rFonts w:ascii="Verdana" w:hAnsi="Verdana" w:cstheme="minorHAnsi"/>
          <w:sz w:val="18"/>
          <w:szCs w:val="18"/>
        </w:rPr>
        <w:t> jednotkovém ceníku</w:t>
      </w:r>
      <w:r w:rsidR="00CB26F1" w:rsidRPr="003069EC">
        <w:rPr>
          <w:rFonts w:ascii="Verdana" w:hAnsi="Verdana" w:cstheme="minorHAnsi"/>
          <w:sz w:val="18"/>
          <w:szCs w:val="18"/>
        </w:rPr>
        <w:t xml:space="preserve">, který je přílohou č. </w:t>
      </w:r>
      <w:r w:rsidR="007465F2" w:rsidRPr="003069EC">
        <w:rPr>
          <w:rFonts w:ascii="Verdana" w:hAnsi="Verdana" w:cstheme="minorHAnsi"/>
          <w:sz w:val="18"/>
          <w:szCs w:val="18"/>
        </w:rPr>
        <w:t>3</w:t>
      </w:r>
      <w:r w:rsidR="00CB26F1" w:rsidRPr="003069EC">
        <w:rPr>
          <w:rFonts w:ascii="Verdana" w:hAnsi="Verdana" w:cstheme="minorHAnsi"/>
          <w:sz w:val="18"/>
          <w:szCs w:val="18"/>
        </w:rPr>
        <w:t xml:space="preserve"> této Rámcové dohody</w:t>
      </w:r>
      <w:r w:rsidRPr="003069EC">
        <w:rPr>
          <w:rFonts w:ascii="Verdana" w:hAnsi="Verdana" w:cstheme="minorHAnsi"/>
          <w:sz w:val="18"/>
          <w:szCs w:val="18"/>
        </w:rPr>
        <w:t xml:space="preserve">, </w:t>
      </w:r>
      <w:r w:rsidR="00CB26F1" w:rsidRPr="003069E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CC4F3A" w:rsidRDefault="00CB26F1" w:rsidP="0072646E">
      <w:pPr>
        <w:pStyle w:val="Nadpis2"/>
        <w:numPr>
          <w:ilvl w:val="0"/>
          <w:numId w:val="38"/>
        </w:numPr>
        <w:spacing w:line="276" w:lineRule="auto"/>
        <w:rPr>
          <w:rFonts w:ascii="Verdana" w:hAnsi="Verdana" w:cstheme="minorHAnsi"/>
          <w:sz w:val="18"/>
          <w:szCs w:val="18"/>
        </w:rPr>
      </w:pPr>
      <w:r w:rsidRPr="00CC4F3A">
        <w:rPr>
          <w:rFonts w:ascii="Verdana" w:hAnsi="Verdana" w:cstheme="minorHAnsi"/>
          <w:sz w:val="18"/>
          <w:szCs w:val="18"/>
        </w:rPr>
        <w:t xml:space="preserve">Cena </w:t>
      </w:r>
      <w:r w:rsidR="000A3CC2" w:rsidRPr="00CC4F3A">
        <w:rPr>
          <w:rFonts w:ascii="Verdana" w:hAnsi="Verdana" w:cstheme="minorHAnsi"/>
          <w:sz w:val="18"/>
          <w:szCs w:val="18"/>
        </w:rPr>
        <w:t xml:space="preserve">za plnění dílčí smlouvy </w:t>
      </w:r>
      <w:r w:rsidRPr="00CC4F3A">
        <w:rPr>
          <w:rFonts w:ascii="Verdana" w:hAnsi="Verdana" w:cstheme="minorHAnsi"/>
          <w:sz w:val="18"/>
          <w:szCs w:val="18"/>
        </w:rPr>
        <w:t>bude uhrazena bankovním převodem na bankovní účet Prodávajícího specifikovaný v záhlaví této</w:t>
      </w:r>
      <w:r w:rsidR="001228C5" w:rsidRPr="00CC4F3A">
        <w:rPr>
          <w:rFonts w:ascii="Verdana" w:hAnsi="Verdana" w:cstheme="minorHAnsi"/>
          <w:sz w:val="18"/>
          <w:szCs w:val="18"/>
        </w:rPr>
        <w:t xml:space="preserve"> </w:t>
      </w:r>
      <w:r w:rsidR="00881560" w:rsidRPr="00CC4F3A">
        <w:rPr>
          <w:rFonts w:ascii="Verdana" w:hAnsi="Verdana" w:cstheme="minorHAnsi"/>
          <w:sz w:val="18"/>
          <w:szCs w:val="18"/>
        </w:rPr>
        <w:t>Rámcové</w:t>
      </w:r>
      <w:r w:rsidRPr="00CC4F3A">
        <w:rPr>
          <w:rFonts w:ascii="Verdana" w:hAnsi="Verdana" w:cstheme="minorHAnsi"/>
          <w:sz w:val="18"/>
          <w:szCs w:val="18"/>
        </w:rPr>
        <w:t xml:space="preserve"> dohody po řádném splnění </w:t>
      </w:r>
      <w:r w:rsidR="000A3CC2" w:rsidRPr="00CC4F3A">
        <w:rPr>
          <w:rFonts w:ascii="Verdana" w:hAnsi="Verdana" w:cstheme="minorHAnsi"/>
          <w:sz w:val="18"/>
          <w:szCs w:val="18"/>
        </w:rPr>
        <w:t>dílčí smlouvy</w:t>
      </w:r>
      <w:r w:rsidRPr="00CC4F3A">
        <w:rPr>
          <w:rFonts w:ascii="Verdana" w:hAnsi="Verdana" w:cstheme="minorHAnsi"/>
          <w:sz w:val="18"/>
          <w:szCs w:val="18"/>
        </w:rPr>
        <w:t xml:space="preserve"> na základě </w:t>
      </w:r>
      <w:r w:rsidR="00A606A2" w:rsidRPr="00CC4F3A">
        <w:rPr>
          <w:rFonts w:ascii="Verdana" w:hAnsi="Verdana" w:cstheme="minorHAnsi"/>
          <w:sz w:val="18"/>
          <w:szCs w:val="18"/>
        </w:rPr>
        <w:t>účetního/</w:t>
      </w:r>
      <w:r w:rsidRPr="00CC4F3A">
        <w:rPr>
          <w:rFonts w:ascii="Verdana" w:hAnsi="Verdana" w:cstheme="minorHAnsi"/>
          <w:sz w:val="18"/>
          <w:szCs w:val="18"/>
        </w:rPr>
        <w:t xml:space="preserve">daňového dokladu (faktury) vystaveného Prodávajícím. Právo fakturovat vzniká Prodávajícímu dnem převzetí </w:t>
      </w:r>
      <w:r w:rsidR="006007E5" w:rsidRPr="00CC4F3A">
        <w:rPr>
          <w:rFonts w:ascii="Verdana" w:hAnsi="Verdana" w:cstheme="minorHAnsi"/>
          <w:sz w:val="18"/>
          <w:szCs w:val="18"/>
        </w:rPr>
        <w:t>zboží Kupujícím</w:t>
      </w:r>
      <w:r w:rsidRPr="00CC4F3A">
        <w:rPr>
          <w:rFonts w:ascii="Verdana" w:hAnsi="Verdana" w:cstheme="minorHAnsi"/>
          <w:sz w:val="18"/>
          <w:szCs w:val="18"/>
        </w:rPr>
        <w:t xml:space="preserve">. Faktura musí mít náležitosti daňového dokladu, její přílohou musí být stejnopis </w:t>
      </w:r>
      <w:r w:rsidR="00A606A2" w:rsidRPr="00CC4F3A">
        <w:rPr>
          <w:rFonts w:ascii="Verdana" w:hAnsi="Verdana" w:cstheme="minorHAnsi"/>
          <w:sz w:val="18"/>
          <w:szCs w:val="18"/>
        </w:rPr>
        <w:t>D</w:t>
      </w:r>
      <w:r w:rsidRPr="00CC4F3A">
        <w:rPr>
          <w:rFonts w:ascii="Verdana" w:hAnsi="Verdana" w:cstheme="minorHAnsi"/>
          <w:sz w:val="18"/>
          <w:szCs w:val="18"/>
        </w:rPr>
        <w:t xml:space="preserve">odacího listu s potvrzením převzetí dodávky bez jakýchkoli vad </w:t>
      </w:r>
      <w:r w:rsidR="00681F22" w:rsidRPr="00CC4F3A">
        <w:rPr>
          <w:rFonts w:ascii="Verdana" w:hAnsi="Verdana" w:cstheme="minorHAnsi"/>
          <w:sz w:val="18"/>
          <w:szCs w:val="18"/>
        </w:rPr>
        <w:t>Kupujícím</w:t>
      </w:r>
      <w:r w:rsidRPr="00CC4F3A">
        <w:rPr>
          <w:rFonts w:ascii="Verdana" w:hAnsi="Verdana" w:cstheme="minorHAnsi"/>
          <w:sz w:val="18"/>
          <w:szCs w:val="18"/>
        </w:rPr>
        <w:t>. V záhlaví faktury je nutno taktéž uvést číslo objednávky</w:t>
      </w:r>
      <w:r w:rsidR="00A606A2" w:rsidRPr="00CC4F3A">
        <w:rPr>
          <w:rFonts w:ascii="Verdana" w:hAnsi="Verdana" w:cstheme="minorHAnsi"/>
          <w:sz w:val="18"/>
          <w:szCs w:val="18"/>
        </w:rPr>
        <w:t xml:space="preserve"> a této </w:t>
      </w:r>
      <w:r w:rsidR="00881560" w:rsidRPr="00CC4F3A">
        <w:rPr>
          <w:rFonts w:ascii="Verdana" w:hAnsi="Verdana" w:cstheme="minorHAnsi"/>
          <w:sz w:val="18"/>
          <w:szCs w:val="18"/>
        </w:rPr>
        <w:t>Rámcové</w:t>
      </w:r>
      <w:r w:rsidR="00A606A2" w:rsidRPr="00CC4F3A">
        <w:rPr>
          <w:rFonts w:ascii="Verdana" w:hAnsi="Verdana" w:cstheme="minorHAnsi"/>
          <w:sz w:val="18"/>
          <w:szCs w:val="18"/>
        </w:rPr>
        <w:t xml:space="preserve"> dohody</w:t>
      </w:r>
      <w:r w:rsidR="004F3758" w:rsidRPr="00CC4F3A">
        <w:rPr>
          <w:rFonts w:ascii="Verdana" w:hAnsi="Verdana" w:cstheme="minorHAnsi"/>
          <w:sz w:val="18"/>
          <w:szCs w:val="18"/>
        </w:rPr>
        <w:t>.</w:t>
      </w:r>
    </w:p>
    <w:p w14:paraId="797E76ED" w14:textId="77777777" w:rsidR="005E655B" w:rsidRPr="00345162" w:rsidRDefault="005E655B" w:rsidP="0072646E">
      <w:pPr>
        <w:pStyle w:val="Nadpis2"/>
        <w:numPr>
          <w:ilvl w:val="0"/>
          <w:numId w:val="38"/>
        </w:numPr>
        <w:spacing w:line="276" w:lineRule="auto"/>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72646E">
      <w:pPr>
        <w:pStyle w:val="Nadpis2"/>
        <w:numPr>
          <w:ilvl w:val="0"/>
          <w:numId w:val="38"/>
        </w:numPr>
        <w:spacing w:line="276" w:lineRule="auto"/>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141F2">
      <w:pPr>
        <w:pStyle w:val="acnormal"/>
        <w:numPr>
          <w:ilvl w:val="0"/>
          <w:numId w:val="4"/>
        </w:numPr>
        <w:spacing w:before="240" w:after="240"/>
        <w:ind w:left="426" w:hanging="426"/>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4F4074">
        <w:rPr>
          <w:rFonts w:ascii="Verdana" w:hAnsi="Verdana" w:cstheme="minorHAnsi"/>
          <w:sz w:val="18"/>
          <w:szCs w:val="18"/>
        </w:rPr>
        <w:t xml:space="preserve">činí </w:t>
      </w:r>
      <w:r w:rsidRPr="004F4074">
        <w:rPr>
          <w:rFonts w:ascii="Verdana" w:hAnsi="Verdana" w:cstheme="minorHAnsi"/>
          <w:b/>
          <w:bCs/>
          <w:sz w:val="18"/>
          <w:szCs w:val="18"/>
        </w:rPr>
        <w:t>24 měsíců</w:t>
      </w:r>
      <w:r w:rsidRPr="008B5521">
        <w:rPr>
          <w:rFonts w:ascii="Verdana" w:hAnsi="Verdana" w:cstheme="minorHAnsi"/>
          <w:sz w:val="18"/>
          <w:szCs w:val="18"/>
        </w:rPr>
        <w:t xml:space="preserve"> od data přejímky zboží.</w:t>
      </w:r>
    </w:p>
    <w:p w14:paraId="24029692" w14:textId="400D3523"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w:t>
      </w:r>
      <w:r w:rsidR="004F4074">
        <w:rPr>
          <w:rFonts w:ascii="Verdana" w:hAnsi="Verdana" w:cstheme="minorHAnsi"/>
          <w:sz w:val="18"/>
          <w:szCs w:val="18"/>
        </w:rPr>
        <w:t>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141F2">
      <w:pPr>
        <w:pStyle w:val="acnormal"/>
        <w:numPr>
          <w:ilvl w:val="0"/>
          <w:numId w:val="4"/>
        </w:numPr>
        <w:spacing w:before="240" w:after="240"/>
        <w:ind w:left="426" w:hanging="426"/>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A76870A" w:rsidR="006A4A0B" w:rsidRPr="00ED4802" w:rsidRDefault="006A4A0B" w:rsidP="008B5521">
      <w:pPr>
        <w:numPr>
          <w:ilvl w:val="0"/>
          <w:numId w:val="2"/>
        </w:numPr>
        <w:tabs>
          <w:tab w:val="clear" w:pos="502"/>
        </w:tabs>
        <w:spacing w:before="120" w:after="120"/>
        <w:ind w:left="426" w:hanging="426"/>
        <w:jc w:val="both"/>
        <w:rPr>
          <w:rFonts w:ascii="Verdana" w:hAnsi="Verdana" w:cstheme="minorHAnsi"/>
          <w:sz w:val="18"/>
          <w:szCs w:val="18"/>
          <w:highlight w:val="yellow"/>
        </w:rPr>
      </w:pPr>
      <w:r w:rsidRPr="00ED4802">
        <w:rPr>
          <w:rFonts w:ascii="Verdana" w:hAnsi="Verdana" w:cstheme="minorHAnsi"/>
          <w:sz w:val="18"/>
          <w:szCs w:val="18"/>
          <w:highlight w:val="yellow"/>
        </w:rPr>
        <w:t>Prodávající</w:t>
      </w:r>
      <w:r w:rsidR="000A53AE" w:rsidRPr="00ED4802">
        <w:rPr>
          <w:rFonts w:ascii="Verdana" w:hAnsi="Verdana" w:cstheme="minorHAnsi"/>
          <w:sz w:val="18"/>
          <w:szCs w:val="18"/>
          <w:highlight w:val="yellow"/>
        </w:rPr>
        <w:t xml:space="preserve"> může při plnění dílčích smluv použít poddodavatele uvedené v příloze č. 4 této </w:t>
      </w:r>
      <w:r w:rsidR="00881560" w:rsidRPr="00ED4802">
        <w:rPr>
          <w:rFonts w:ascii="Verdana" w:hAnsi="Verdana" w:cstheme="minorHAnsi"/>
          <w:sz w:val="18"/>
          <w:szCs w:val="18"/>
          <w:highlight w:val="yellow"/>
        </w:rPr>
        <w:t xml:space="preserve">Rámcové </w:t>
      </w:r>
      <w:r w:rsidR="000A53AE" w:rsidRPr="00ED4802">
        <w:rPr>
          <w:rFonts w:ascii="Verdana" w:hAnsi="Verdana" w:cstheme="minorHAnsi"/>
          <w:sz w:val="18"/>
          <w:szCs w:val="18"/>
          <w:highlight w:val="yellow"/>
        </w:rPr>
        <w:t xml:space="preserve">dohody. Poddodavatele neuvedeného v příloze č. 4 této </w:t>
      </w:r>
      <w:r w:rsidR="00881560" w:rsidRPr="00ED4802">
        <w:rPr>
          <w:rFonts w:ascii="Verdana" w:hAnsi="Verdana" w:cstheme="minorHAnsi"/>
          <w:sz w:val="18"/>
          <w:szCs w:val="18"/>
          <w:highlight w:val="yellow"/>
        </w:rPr>
        <w:t xml:space="preserve">Rámcové </w:t>
      </w:r>
      <w:r w:rsidR="000A53AE" w:rsidRPr="00ED4802">
        <w:rPr>
          <w:rFonts w:ascii="Verdana" w:hAnsi="Verdana" w:cstheme="minorHAnsi"/>
          <w:sz w:val="18"/>
          <w:szCs w:val="18"/>
          <w:highlight w:val="yellow"/>
        </w:rPr>
        <w:t>dohody může Prodávající k plnění dílčí smlouvy použít pouze po předchozím souhlasu Kupujícího na základě písemné žádostí Prodávajícího</w:t>
      </w:r>
      <w:r w:rsidR="00925A19" w:rsidRPr="00ED4802">
        <w:rPr>
          <w:rFonts w:ascii="Verdana" w:hAnsi="Verdana" w:cstheme="minorHAnsi"/>
          <w:sz w:val="18"/>
          <w:szCs w:val="18"/>
          <w:highlight w:val="yellow"/>
        </w:rPr>
        <w:t xml:space="preserve"> a uzavření písemného dodatku k této rámcové dohodě</w:t>
      </w:r>
      <w:r w:rsidR="000A53AE" w:rsidRPr="00ED4802">
        <w:rPr>
          <w:rFonts w:ascii="Verdana" w:hAnsi="Verdana" w:cstheme="minorHAnsi"/>
          <w:sz w:val="18"/>
          <w:szCs w:val="18"/>
          <w:highlight w:val="yellow"/>
        </w:rPr>
        <w:t xml:space="preserve">. V případě, že Prodávající žádá o změnu poddodavatele uvedeného v příloze č. 4 této </w:t>
      </w:r>
      <w:r w:rsidR="00881560" w:rsidRPr="00ED4802">
        <w:rPr>
          <w:rFonts w:ascii="Verdana" w:hAnsi="Verdana" w:cstheme="minorHAnsi"/>
          <w:sz w:val="18"/>
          <w:szCs w:val="18"/>
          <w:highlight w:val="yellow"/>
        </w:rPr>
        <w:t xml:space="preserve">Rámcové </w:t>
      </w:r>
      <w:r w:rsidR="000A53AE" w:rsidRPr="00ED4802">
        <w:rPr>
          <w:rFonts w:ascii="Verdana" w:hAnsi="Verdana" w:cstheme="minorHAnsi"/>
          <w:sz w:val="18"/>
          <w:szCs w:val="18"/>
          <w:highlight w:val="yellow"/>
        </w:rPr>
        <w:t xml:space="preserve">dohody, prostřednictvím kterého prokazoval část kvalifikace </w:t>
      </w:r>
      <w:r w:rsidR="002C6A71" w:rsidRPr="00ED4802">
        <w:rPr>
          <w:rFonts w:ascii="Verdana" w:hAnsi="Verdana" w:cstheme="minorHAnsi"/>
          <w:sz w:val="18"/>
          <w:szCs w:val="18"/>
          <w:highlight w:val="yellow"/>
        </w:rPr>
        <w:t>ve výběrovém</w:t>
      </w:r>
      <w:r w:rsidR="000A53AE" w:rsidRPr="00ED4802">
        <w:rPr>
          <w:rFonts w:ascii="Verdana" w:hAnsi="Verdana" w:cstheme="minorHAnsi"/>
          <w:sz w:val="18"/>
          <w:szCs w:val="18"/>
          <w:highlight w:val="yellow"/>
        </w:rPr>
        <w:t xml:space="preserve"> řízení, doloží </w:t>
      </w:r>
      <w:r w:rsidR="000A53AE" w:rsidRPr="00ED4802">
        <w:rPr>
          <w:rFonts w:ascii="Verdana" w:hAnsi="Verdana" w:cstheme="minorHAnsi"/>
          <w:sz w:val="18"/>
          <w:szCs w:val="18"/>
          <w:highlight w:val="yellow"/>
        </w:rPr>
        <w:lastRenderedPageBreak/>
        <w:t>společně se žádostí dle předchozí věty i doklady o prokázání kvalifikace novým poddodavatelem v rozsahu, v jakém prokázal kvalifikaci nahrazovaný poddodavatel</w:t>
      </w:r>
      <w:r w:rsidR="009601AA" w:rsidRPr="00ED4802">
        <w:rPr>
          <w:rFonts w:ascii="Verdana" w:hAnsi="Verdana" w:cstheme="minorHAnsi"/>
          <w:sz w:val="18"/>
          <w:szCs w:val="18"/>
          <w:highlight w:val="yellow"/>
        </w:rPr>
        <w:t>.</w:t>
      </w:r>
    </w:p>
    <w:p w14:paraId="0B7D9798" w14:textId="37E1EDDD" w:rsidR="00B12AF2" w:rsidRDefault="00B12AF2" w:rsidP="00ED4802">
      <w:pPr>
        <w:pStyle w:val="Odstavecseseznamem"/>
        <w:spacing w:after="120"/>
        <w:ind w:left="426"/>
        <w:contextualSpacing w:val="0"/>
        <w:jc w:val="both"/>
        <w:rPr>
          <w:rFonts w:ascii="Verdana" w:hAnsi="Verdana" w:cstheme="minorHAnsi"/>
          <w:sz w:val="18"/>
          <w:szCs w:val="18"/>
        </w:rPr>
      </w:pPr>
      <w:bookmarkStart w:id="0" w:name="_Hlk185596631"/>
      <w:r w:rsidRPr="008B6A30">
        <w:rPr>
          <w:rFonts w:ascii="Verdana" w:hAnsi="Verdana" w:cstheme="minorHAnsi"/>
          <w:sz w:val="18"/>
          <w:szCs w:val="18"/>
          <w:highlight w:val="yellow"/>
        </w:rPr>
        <w:t xml:space="preserve">(jestliže se na plnění dílčích smluv nebudou podílet poddodavatelé, dodavatel do bodu </w:t>
      </w:r>
      <w:r>
        <w:rPr>
          <w:rFonts w:ascii="Verdana" w:hAnsi="Verdana" w:cstheme="minorHAnsi"/>
          <w:sz w:val="18"/>
          <w:szCs w:val="18"/>
          <w:highlight w:val="yellow"/>
        </w:rPr>
        <w:t>5.</w:t>
      </w:r>
      <w:r w:rsidRPr="008B6A30">
        <w:rPr>
          <w:rFonts w:ascii="Verdana" w:hAnsi="Verdana" w:cstheme="minorHAnsi"/>
          <w:sz w:val="18"/>
          <w:szCs w:val="18"/>
          <w:highlight w:val="yellow"/>
        </w:rPr>
        <w:t xml:space="preserve"> napíše: „Na plnění dílčích smluv se nebudou podílet poddodavatelé</w:t>
      </w:r>
      <w:r>
        <w:rPr>
          <w:rFonts w:ascii="Verdana" w:hAnsi="Verdana" w:cstheme="minorHAnsi"/>
          <w:sz w:val="18"/>
          <w:szCs w:val="18"/>
          <w:highlight w:val="yellow"/>
        </w:rPr>
        <w:t>“</w:t>
      </w:r>
      <w:r w:rsidRPr="008B6A30">
        <w:rPr>
          <w:rFonts w:ascii="Verdana" w:hAnsi="Verdana" w:cstheme="minorHAnsi"/>
          <w:sz w:val="18"/>
          <w:szCs w:val="18"/>
          <w:highlight w:val="yellow"/>
        </w:rPr>
        <w:t xml:space="preserve"> a </w:t>
      </w:r>
      <w:r>
        <w:rPr>
          <w:rFonts w:ascii="Verdana" w:hAnsi="Verdana" w:cstheme="minorHAnsi"/>
          <w:sz w:val="18"/>
          <w:szCs w:val="18"/>
          <w:highlight w:val="yellow"/>
        </w:rPr>
        <w:t xml:space="preserve">změní </w:t>
      </w:r>
      <w:r w:rsidRPr="008B6A30">
        <w:rPr>
          <w:rFonts w:ascii="Verdana" w:hAnsi="Verdana" w:cstheme="minorHAnsi"/>
          <w:sz w:val="18"/>
          <w:szCs w:val="18"/>
          <w:highlight w:val="yellow"/>
        </w:rPr>
        <w:t>tuto položku</w:t>
      </w:r>
      <w:r>
        <w:rPr>
          <w:rFonts w:ascii="Verdana" w:hAnsi="Verdana" w:cstheme="minorHAnsi"/>
          <w:sz w:val="18"/>
          <w:szCs w:val="18"/>
          <w:highlight w:val="yellow"/>
        </w:rPr>
        <w:t xml:space="preserve"> v </w:t>
      </w:r>
      <w:r w:rsidRPr="008B6A30">
        <w:rPr>
          <w:rFonts w:ascii="Verdana" w:hAnsi="Verdana" w:cstheme="minorHAnsi"/>
          <w:sz w:val="18"/>
          <w:szCs w:val="18"/>
          <w:highlight w:val="yellow"/>
        </w:rPr>
        <w:t>seznamu příloh</w:t>
      </w:r>
      <w:r>
        <w:rPr>
          <w:rFonts w:ascii="Verdana" w:hAnsi="Verdana" w:cstheme="minorHAnsi"/>
          <w:sz w:val="18"/>
          <w:szCs w:val="18"/>
          <w:highlight w:val="yellow"/>
        </w:rPr>
        <w:t xml:space="preserve"> na „Neobsazeno“</w:t>
      </w:r>
      <w:r w:rsidRPr="008B6A30">
        <w:rPr>
          <w:rFonts w:ascii="Verdana" w:hAnsi="Verdana" w:cstheme="minorHAnsi"/>
          <w:sz w:val="18"/>
          <w:szCs w:val="18"/>
          <w:highlight w:val="yellow"/>
        </w:rPr>
        <w:t>).</w:t>
      </w:r>
      <w:bookmarkEnd w:id="0"/>
    </w:p>
    <w:p w14:paraId="553E2F3B" w14:textId="77777777" w:rsidR="00C414FE" w:rsidRDefault="00C414FE" w:rsidP="004A320D">
      <w:pPr>
        <w:numPr>
          <w:ilvl w:val="0"/>
          <w:numId w:val="2"/>
        </w:numPr>
        <w:tabs>
          <w:tab w:val="clear" w:pos="502"/>
        </w:tabs>
        <w:spacing w:before="120" w:after="120"/>
        <w:ind w:left="426" w:hanging="426"/>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024A964C"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4F4074" w:rsidRPr="00BF0298">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8141F2">
      <w:pPr>
        <w:pStyle w:val="acnormal"/>
        <w:numPr>
          <w:ilvl w:val="0"/>
          <w:numId w:val="4"/>
        </w:numPr>
        <w:spacing w:before="240" w:after="240"/>
        <w:ind w:left="426" w:hanging="284"/>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4D203A1C" w:rsidR="002E75C4" w:rsidRPr="007D19FF" w:rsidRDefault="002E75C4" w:rsidP="004A320D">
      <w:pPr>
        <w:numPr>
          <w:ilvl w:val="0"/>
          <w:numId w:val="29"/>
        </w:numPr>
        <w:tabs>
          <w:tab w:val="clear" w:pos="502"/>
        </w:tabs>
        <w:spacing w:before="120" w:after="120"/>
        <w:ind w:left="426" w:hanging="426"/>
        <w:jc w:val="both"/>
        <w:rPr>
          <w:rFonts w:ascii="Verdana" w:hAnsi="Verdana" w:cstheme="minorHAnsi"/>
          <w:sz w:val="18"/>
          <w:szCs w:val="18"/>
        </w:rPr>
      </w:pPr>
      <w:r w:rsidRPr="007D19FF">
        <w:rPr>
          <w:rFonts w:ascii="Verdana" w:hAnsi="Verdana" w:cstheme="minorHAnsi"/>
          <w:sz w:val="18"/>
          <w:szCs w:val="18"/>
        </w:rPr>
        <w:t>Zhotovitel prohlašuje, že:</w:t>
      </w:r>
    </w:p>
    <w:p w14:paraId="30B8291F" w14:textId="77777777" w:rsidR="002E75C4" w:rsidRDefault="002E75C4" w:rsidP="004A320D">
      <w:pPr>
        <w:pStyle w:val="SODslseznam-2a"/>
        <w:tabs>
          <w:tab w:val="clear" w:pos="360"/>
        </w:tabs>
        <w:ind w:left="1276"/>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59990644" w:rsidR="002E75C4" w:rsidRDefault="002C6A71" w:rsidP="004A320D">
      <w:pPr>
        <w:pStyle w:val="SODslseznam-2a"/>
        <w:tabs>
          <w:tab w:val="clear" w:pos="360"/>
        </w:tabs>
        <w:ind w:left="1276"/>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2E75C4">
        <w:t xml:space="preserve">,  </w:t>
      </w:r>
    </w:p>
    <w:p w14:paraId="57B88464" w14:textId="18283D60" w:rsidR="002E75C4" w:rsidRPr="00916768" w:rsidRDefault="002E75C4" w:rsidP="004A320D">
      <w:pPr>
        <w:pStyle w:val="SODslseznam-2a"/>
        <w:ind w:left="1276"/>
      </w:pPr>
      <w:r>
        <w:t>on, ani žádný z jeho poddodavatelů nebo jiných osob, jejichž způsobilost byla využita ve smyslu evropských směrnic o zadávání veřejných zakázek, nejsou osobami dle článku 2 nařízení Rady (EU) č. 269/2014 ze dne 17. března 2014, o</w:t>
      </w:r>
      <w:r w:rsidR="00AA25AE">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17FD4ABC" w:rsidR="002E75C4" w:rsidRPr="004F4074" w:rsidRDefault="002E75C4" w:rsidP="004A320D">
      <w:pPr>
        <w:pStyle w:val="SODslseznam-2a"/>
        <w:ind w:left="1276"/>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2C6A71">
        <w:t>ve výběrovém</w:t>
      </w:r>
      <w:r w:rsidRPr="00AD299D">
        <w:t xml:space="preserve"> řízení na zadání Veřejné zakázky, nejsou obchodní společností, ve které veřejný funkcionář uvedený v</w:t>
      </w:r>
      <w:r w:rsidR="00AA25AE">
        <w:t> </w:t>
      </w:r>
      <w:proofErr w:type="spellStart"/>
      <w:r w:rsidRPr="00AD299D">
        <w:t>ust</w:t>
      </w:r>
      <w:proofErr w:type="spellEnd"/>
      <w:r w:rsidRPr="00AD299D">
        <w:t xml:space="preserve">. </w:t>
      </w:r>
      <w:r w:rsidR="004F4074">
        <w:t> </w:t>
      </w:r>
      <w:r w:rsidRPr="00AD299D">
        <w:t xml:space="preserve"> 2 odst. 1 písm. c) Zákona o střetu zájmů nebo jím ovládaná osoba vlastní podíl představující alespoň 25 % účasti společníka v obchodní </w:t>
      </w:r>
      <w:r w:rsidRPr="004F4074">
        <w:t>společnosti.</w:t>
      </w:r>
    </w:p>
    <w:p w14:paraId="2D97CAA7" w14:textId="6D2BD77D" w:rsidR="002E75C4" w:rsidRPr="004F4074" w:rsidRDefault="002E75C4" w:rsidP="006D7A3C">
      <w:pPr>
        <w:numPr>
          <w:ilvl w:val="0"/>
          <w:numId w:val="29"/>
        </w:numPr>
        <w:tabs>
          <w:tab w:val="clear" w:pos="502"/>
        </w:tabs>
        <w:spacing w:before="120" w:after="120"/>
        <w:ind w:left="426" w:hanging="426"/>
        <w:jc w:val="both"/>
        <w:rPr>
          <w:rFonts w:ascii="Verdana" w:hAnsi="Verdana" w:cstheme="minorHAnsi"/>
          <w:sz w:val="18"/>
          <w:szCs w:val="18"/>
        </w:rPr>
      </w:pPr>
      <w:bookmarkStart w:id="1" w:name="_Hlk156832161"/>
      <w:r w:rsidRPr="004F4074">
        <w:rPr>
          <w:rFonts w:ascii="Verdana" w:hAnsi="Verdana" w:cstheme="minorHAnsi"/>
          <w:sz w:val="18"/>
          <w:szCs w:val="18"/>
        </w:rPr>
        <w:t>Je-li Prodávajícím sdružení více osob, platí podmínky tohoto článku VII Rámcové dohody také jednotlivě pro všechny osoby v rámci Prodávajícího sdružené, a to bez ohledu na právní formu tohoto sdružení.</w:t>
      </w:r>
    </w:p>
    <w:bookmarkEnd w:id="1"/>
    <w:p w14:paraId="33463D1D" w14:textId="45F6BEEF" w:rsidR="002E75C4" w:rsidRPr="00CF3ED5" w:rsidRDefault="002E75C4" w:rsidP="006D7A3C">
      <w:pPr>
        <w:numPr>
          <w:ilvl w:val="0"/>
          <w:numId w:val="29"/>
        </w:numPr>
        <w:tabs>
          <w:tab w:val="clear" w:pos="502"/>
        </w:tabs>
        <w:spacing w:before="120" w:after="120"/>
        <w:ind w:left="426" w:hanging="426"/>
        <w:jc w:val="both"/>
        <w:rPr>
          <w:rFonts w:ascii="Verdana" w:hAnsi="Verdana" w:cstheme="minorHAnsi"/>
          <w:sz w:val="18"/>
          <w:szCs w:val="18"/>
        </w:rPr>
      </w:pPr>
      <w:r w:rsidRPr="004F4074">
        <w:rPr>
          <w:rFonts w:ascii="Verdana" w:hAnsi="Verdana" w:cstheme="minorHAnsi"/>
          <w:sz w:val="18"/>
          <w:szCs w:val="18"/>
        </w:rPr>
        <w:t xml:space="preserve">Přestane-li Prodávající nebo některý z jeho poddodavatelů nebo jiných osob, jejichž způsobilost byla využita ve smyslu evropských směrnic o zadávání veřejných zakázek, </w:t>
      </w:r>
      <w:r w:rsidRPr="004F4074">
        <w:rPr>
          <w:rFonts w:ascii="Verdana" w:hAnsi="Verdana" w:cstheme="minorHAnsi"/>
          <w:sz w:val="18"/>
          <w:szCs w:val="18"/>
        </w:rPr>
        <w:lastRenderedPageBreak/>
        <w:t>splňovat podmínky dle tohoto článku VII Rámcové dohody, oznámí tuto</w:t>
      </w:r>
      <w:r w:rsidRPr="00CF3ED5">
        <w:rPr>
          <w:rFonts w:ascii="Verdana" w:hAnsi="Verdana" w:cstheme="minorHAnsi"/>
          <w:sz w:val="18"/>
          <w:szCs w:val="18"/>
        </w:rPr>
        <w:t xml:space="preserve">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8A35036" w14:textId="77777777" w:rsidR="002E75C4" w:rsidRPr="00CF3ED5" w:rsidRDefault="002E75C4" w:rsidP="006D7A3C">
      <w:pPr>
        <w:numPr>
          <w:ilvl w:val="0"/>
          <w:numId w:val="29"/>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1C48F6D2" w14:textId="77777777" w:rsidR="002E75C4" w:rsidRPr="00CF3ED5" w:rsidRDefault="002E75C4" w:rsidP="006D7A3C">
      <w:pPr>
        <w:numPr>
          <w:ilvl w:val="0"/>
          <w:numId w:val="29"/>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14EAD546" w:rsidR="005609AE" w:rsidRPr="005609AE" w:rsidRDefault="002E75C4" w:rsidP="006D7A3C">
      <w:pPr>
        <w:numPr>
          <w:ilvl w:val="0"/>
          <w:numId w:val="29"/>
        </w:numPr>
        <w:tabs>
          <w:tab w:val="clear" w:pos="502"/>
        </w:tabs>
        <w:spacing w:before="120" w:after="120"/>
        <w:ind w:left="426" w:hanging="426"/>
        <w:jc w:val="both"/>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AA25AE">
        <w:rPr>
          <w:rFonts w:ascii="Verdana" w:hAnsi="Verdana" w:cstheme="minorHAnsi"/>
          <w:sz w:val="18"/>
          <w:szCs w:val="18"/>
        </w:rPr>
        <w:t>článku VII jako nepravdivé nebo poruší-li Prodávající svou oznamovací povinnost nebo některou z dalších povinností dle tohoto článku VII, je Kupující oprávněn odstoupit od této Rámcové dohody. Kupující je vedle toho oprávněn odstoupit od těch dílčích smluv uzavřených na</w:t>
      </w:r>
      <w:r>
        <w:rPr>
          <w:rFonts w:ascii="Verdana" w:hAnsi="Verdana" w:cstheme="minorHAnsi"/>
          <w:sz w:val="18"/>
          <w:szCs w:val="18"/>
        </w:rPr>
        <w:t xml:space="preserve"> základě této Rámcové dohody, které ještě nebyly splněny. Kupující je oprávněn odstoupit od smluv dle předchozí věty i</w:t>
      </w:r>
      <w:r w:rsidR="00AA25AE">
        <w:rPr>
          <w:rFonts w:ascii="Verdana" w:hAnsi="Verdana" w:cstheme="minorHAnsi"/>
          <w:sz w:val="18"/>
          <w:szCs w:val="18"/>
        </w:rPr>
        <w:t> </w:t>
      </w:r>
      <w:r>
        <w:rPr>
          <w:rFonts w:ascii="Verdana" w:hAnsi="Verdana" w:cstheme="minorHAnsi"/>
          <w:sz w:val="18"/>
          <w:szCs w:val="18"/>
        </w:rPr>
        <w:t>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w:t>
      </w:r>
      <w:r w:rsidRPr="00AA25AE">
        <w:rPr>
          <w:rFonts w:ascii="Verdana" w:hAnsi="Verdana" w:cstheme="minorHAnsi"/>
          <w:sz w:val="18"/>
          <w:szCs w:val="18"/>
        </w:rPr>
        <w:t>výši 300.000 Kč. Ustanovení</w:t>
      </w:r>
      <w:r w:rsidRPr="00CF3ED5">
        <w:rPr>
          <w:rFonts w:ascii="Verdana" w:hAnsi="Verdana" w:cstheme="minorHAnsi"/>
          <w:sz w:val="18"/>
          <w:szCs w:val="18"/>
        </w:rPr>
        <w:t xml:space="preserve"> </w:t>
      </w:r>
      <w:r>
        <w:rPr>
          <w:rFonts w:ascii="Verdana" w:hAnsi="Verdana" w:cstheme="minorHAnsi"/>
          <w:sz w:val="18"/>
          <w:szCs w:val="18"/>
        </w:rPr>
        <w:t>§</w:t>
      </w:r>
      <w:r w:rsidR="00AA25AE">
        <w:rPr>
          <w:rFonts w:ascii="Verdana" w:hAnsi="Verdana" w:cstheme="minorHAnsi"/>
          <w:sz w:val="18"/>
          <w:szCs w:val="18"/>
        </w:rPr>
        <w:t>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9A5E5C">
      <w:pPr>
        <w:pStyle w:val="acnormal"/>
        <w:numPr>
          <w:ilvl w:val="0"/>
          <w:numId w:val="4"/>
        </w:numPr>
        <w:spacing w:before="24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01794B1C" w:rsidR="000C4186" w:rsidRPr="0096785D" w:rsidRDefault="008135F0" w:rsidP="006D7A3C">
      <w:pPr>
        <w:numPr>
          <w:ilvl w:val="0"/>
          <w:numId w:val="30"/>
        </w:numPr>
        <w:tabs>
          <w:tab w:val="clear" w:pos="502"/>
        </w:tabs>
        <w:spacing w:before="120" w:after="120"/>
        <w:ind w:hanging="502"/>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674ED5E4" w:rsidR="008135F0" w:rsidRPr="008B5521" w:rsidRDefault="008135F0" w:rsidP="00F07E0E">
      <w:pPr>
        <w:pStyle w:val="Odstavecseseznamem"/>
        <w:numPr>
          <w:ilvl w:val="1"/>
          <w:numId w:val="10"/>
        </w:numPr>
        <w:tabs>
          <w:tab w:val="clear" w:pos="1080"/>
          <w:tab w:val="left" w:pos="3119"/>
        </w:tabs>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F07E0E">
        <w:rPr>
          <w:rFonts w:ascii="Verdana" w:hAnsi="Verdana" w:cstheme="minorHAnsi"/>
          <w:sz w:val="18"/>
          <w:szCs w:val="18"/>
        </w:rPr>
        <w:tab/>
      </w:r>
      <w:r w:rsidR="007C3739" w:rsidRPr="007C3739">
        <w:rPr>
          <w:rFonts w:ascii="Verdana" w:hAnsi="Verdana" w:cstheme="minorHAnsi"/>
          <w:sz w:val="18"/>
          <w:szCs w:val="18"/>
        </w:rPr>
        <w:t>Ladislav Ulrich, vedoucí oddělení,</w:t>
      </w:r>
      <w:r w:rsidR="0096785D">
        <w:rPr>
          <w:rFonts w:ascii="Verdana" w:hAnsi="Verdana" w:cstheme="minorHAnsi"/>
          <w:sz w:val="18"/>
          <w:szCs w:val="18"/>
        </w:rPr>
        <w:t xml:space="preserve"> </w:t>
      </w:r>
      <w:proofErr w:type="spellStart"/>
      <w:r w:rsidR="0096785D">
        <w:rPr>
          <w:rFonts w:ascii="Verdana" w:hAnsi="Verdana" w:cstheme="minorHAnsi"/>
          <w:sz w:val="18"/>
          <w:szCs w:val="18"/>
        </w:rPr>
        <w:t>emai</w:t>
      </w:r>
      <w:proofErr w:type="spellEnd"/>
      <w:r w:rsidR="0096785D">
        <w:rPr>
          <w:rFonts w:ascii="Verdana" w:hAnsi="Verdana" w:cstheme="minorHAnsi"/>
          <w:sz w:val="18"/>
          <w:szCs w:val="18"/>
        </w:rPr>
        <w:t xml:space="preserve">: </w:t>
      </w:r>
      <w:r w:rsidR="003F0D6C" w:rsidRPr="003F0D6C">
        <w:rPr>
          <w:rFonts w:ascii="Verdana" w:hAnsi="Verdana" w:cstheme="minorHAnsi"/>
          <w:sz w:val="18"/>
          <w:szCs w:val="18"/>
        </w:rPr>
        <w:t>ulrich@spravazeleznic.cz</w:t>
      </w:r>
      <w:r w:rsidR="007C3739">
        <w:rPr>
          <w:rFonts w:ascii="Verdana" w:hAnsi="Verdana" w:cstheme="minorHAnsi"/>
          <w:sz w:val="18"/>
          <w:szCs w:val="18"/>
        </w:rPr>
        <w:t xml:space="preserve"> tel.:</w:t>
      </w:r>
      <w:r w:rsidR="007C3739" w:rsidRPr="007C3739">
        <w:rPr>
          <w:rFonts w:ascii="Verdana" w:hAnsi="Verdana" w:cstheme="minorHAnsi"/>
          <w:sz w:val="18"/>
          <w:szCs w:val="18"/>
        </w:rPr>
        <w:t xml:space="preserve"> 602 186 191</w:t>
      </w:r>
    </w:p>
    <w:p w14:paraId="0AAE95F1" w14:textId="03DAA888" w:rsidR="008135F0" w:rsidRPr="0096785D" w:rsidRDefault="008135F0" w:rsidP="0096785D">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66BAF4DF" w14:textId="6316AB6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před jejím podpisem přečetly, a</w:t>
      </w:r>
      <w:r w:rsidR="003F0D6C">
        <w:rPr>
          <w:rFonts w:ascii="Verdana" w:hAnsi="Verdana" w:cstheme="minorHAnsi"/>
          <w:sz w:val="18"/>
          <w:szCs w:val="18"/>
        </w:rPr>
        <w:t> </w:t>
      </w:r>
      <w:r w:rsidRPr="008B5521">
        <w:rPr>
          <w:rFonts w:ascii="Verdana" w:hAnsi="Verdana" w:cstheme="minorHAnsi"/>
          <w:sz w:val="18"/>
          <w:szCs w:val="18"/>
        </w:rPr>
        <w:t>že byla uzavřena po vzájemném projednání jako projev jejich svobodné vůle určitě, vážně a</w:t>
      </w:r>
      <w:r w:rsidR="003F0D6C">
        <w:rPr>
          <w:rFonts w:ascii="Verdana" w:hAnsi="Verdana" w:cstheme="minorHAnsi"/>
          <w:sz w:val="18"/>
          <w:szCs w:val="18"/>
        </w:rPr>
        <w:t>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6FDC7E6B"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7D49">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62B76A0C"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bránily v</w:t>
      </w:r>
      <w:r w:rsidR="003C1224">
        <w:rPr>
          <w:rFonts w:ascii="Verdana" w:hAnsi="Verdana" w:cstheme="minorHAnsi"/>
          <w:sz w:val="18"/>
          <w:szCs w:val="18"/>
        </w:rPr>
        <w:t>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1E3D9378"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C1224" w:rsidRPr="003C1224">
        <w:rPr>
          <w:rFonts w:ascii="Verdana" w:hAnsi="Verdana" w:cstheme="minorHAnsi"/>
          <w:b/>
          <w:bCs/>
          <w:sz w:val="18"/>
          <w:szCs w:val="18"/>
        </w:rPr>
        <w:t>2</w:t>
      </w:r>
      <w:r w:rsidRPr="003C1224">
        <w:rPr>
          <w:rFonts w:ascii="Verdana" w:hAnsi="Verdana" w:cstheme="minorHAnsi"/>
          <w:b/>
          <w:bCs/>
          <w:sz w:val="18"/>
          <w:szCs w:val="18"/>
        </w:rPr>
        <w:t xml:space="preserve"> </w:t>
      </w:r>
      <w:r w:rsidRPr="003C1224">
        <w:rPr>
          <w:rFonts w:ascii="Verdana" w:hAnsi="Verdana" w:cstheme="minorHAnsi"/>
          <w:sz w:val="18"/>
          <w:szCs w:val="18"/>
        </w:rPr>
        <w:t>vyhotovení a</w:t>
      </w:r>
      <w:r w:rsidRPr="002F1CB9">
        <w:rPr>
          <w:rFonts w:ascii="Verdana" w:hAnsi="Verdana" w:cstheme="minorHAnsi"/>
          <w:sz w:val="18"/>
          <w:szCs w:val="18"/>
        </w:rPr>
        <w:t xml:space="preserve">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6FB53AB0"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w:t>
      </w:r>
      <w:r w:rsidR="003C1224">
        <w:rPr>
          <w:rFonts w:ascii="Verdana" w:hAnsi="Verdana" w:cstheme="minorHAnsi"/>
          <w:sz w:val="18"/>
          <w:szCs w:val="18"/>
        </w:rPr>
        <w:t> </w:t>
      </w:r>
      <w:r w:rsidRPr="008B5521">
        <w:rPr>
          <w:rFonts w:ascii="Verdana" w:hAnsi="Verdana" w:cstheme="minorHAnsi"/>
          <w:sz w:val="18"/>
          <w:szCs w:val="18"/>
        </w:rPr>
        <w:t>takovými zvláštními podmínkami.</w:t>
      </w:r>
    </w:p>
    <w:p w14:paraId="24480429" w14:textId="3CBAEFB4"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4060F17A" w14:textId="77777777" w:rsidR="0002511D" w:rsidRPr="008B5521" w:rsidRDefault="0002511D" w:rsidP="0002511D">
      <w:pPr>
        <w:spacing w:before="120" w:after="120"/>
        <w:ind w:left="425"/>
        <w:jc w:val="both"/>
        <w:rPr>
          <w:rFonts w:ascii="Verdana" w:hAnsi="Verdana" w:cstheme="minorHAnsi"/>
          <w:sz w:val="18"/>
          <w:szCs w:val="18"/>
        </w:rPr>
      </w:pP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3F15543" w:rsidR="007465F2" w:rsidRPr="008B5521" w:rsidRDefault="007465F2" w:rsidP="00783EDC">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Obchodní podmínky k rámcové dohodě</w:t>
      </w:r>
    </w:p>
    <w:p w14:paraId="66AA2188" w14:textId="5080AA4A" w:rsidR="009E4BBC" w:rsidRPr="008B5521" w:rsidRDefault="009E4BBC" w:rsidP="00783EDC">
      <w:pPr>
        <w:pStyle w:val="Zkladntext21"/>
        <w:numPr>
          <w:ilvl w:val="0"/>
          <w:numId w:val="28"/>
        </w:numPr>
        <w:spacing w:line="276" w:lineRule="auto"/>
        <w:ind w:right="-22" w:hanging="720"/>
        <w:rPr>
          <w:rFonts w:ascii="Verdana" w:hAnsi="Verdana" w:cstheme="minorHAnsi"/>
          <w:sz w:val="18"/>
          <w:szCs w:val="18"/>
        </w:rPr>
      </w:pPr>
      <w:r w:rsidRPr="009E4BBC">
        <w:rPr>
          <w:rFonts w:ascii="Verdana" w:hAnsi="Verdana" w:cstheme="minorHAnsi"/>
          <w:sz w:val="18"/>
          <w:szCs w:val="18"/>
        </w:rPr>
        <w:t>Čestné prohlášení o splnění požadovaných technických parametrů</w:t>
      </w:r>
      <w:r w:rsidRPr="009E4BBC" w:rsidDel="009E4BBC">
        <w:rPr>
          <w:rFonts w:ascii="Verdana" w:hAnsi="Verdana" w:cstheme="minorHAnsi"/>
          <w:sz w:val="18"/>
          <w:szCs w:val="18"/>
        </w:rPr>
        <w:t xml:space="preserve"> </w:t>
      </w:r>
    </w:p>
    <w:p w14:paraId="3AEF83ED" w14:textId="0BC27533" w:rsidR="00935934" w:rsidRPr="00433713" w:rsidRDefault="00935934" w:rsidP="00783EDC">
      <w:pPr>
        <w:pStyle w:val="Zkladntext21"/>
        <w:numPr>
          <w:ilvl w:val="0"/>
          <w:numId w:val="28"/>
        </w:numPr>
        <w:spacing w:line="276" w:lineRule="auto"/>
        <w:ind w:right="-22" w:hanging="720"/>
        <w:jc w:val="left"/>
        <w:rPr>
          <w:rFonts w:ascii="Verdana" w:hAnsi="Verdana" w:cstheme="minorHAnsi"/>
          <w:sz w:val="18"/>
          <w:szCs w:val="18"/>
        </w:rPr>
      </w:pPr>
      <w:r w:rsidRPr="00433713">
        <w:rPr>
          <w:rFonts w:ascii="Verdana" w:hAnsi="Verdana" w:cstheme="minorHAnsi"/>
          <w:sz w:val="18"/>
          <w:szCs w:val="18"/>
        </w:rPr>
        <w:t>Jednotkový ceník</w:t>
      </w:r>
    </w:p>
    <w:p w14:paraId="14D810A5" w14:textId="1C300CA5" w:rsidR="006A4A0B" w:rsidRDefault="006A4A0B" w:rsidP="00783EDC">
      <w:pPr>
        <w:pStyle w:val="Zkladntext21"/>
        <w:numPr>
          <w:ilvl w:val="0"/>
          <w:numId w:val="28"/>
        </w:numPr>
        <w:spacing w:line="276" w:lineRule="auto"/>
        <w:ind w:right="-22" w:hanging="720"/>
        <w:jc w:val="left"/>
        <w:rPr>
          <w:rFonts w:ascii="Verdana" w:hAnsi="Verdana" w:cstheme="minorHAnsi"/>
          <w:sz w:val="18"/>
          <w:szCs w:val="18"/>
        </w:rPr>
      </w:pPr>
      <w:r w:rsidRPr="00783EDC">
        <w:rPr>
          <w:rFonts w:ascii="Verdana" w:hAnsi="Verdana" w:cstheme="minorHAnsi"/>
          <w:sz w:val="18"/>
          <w:szCs w:val="18"/>
          <w:highlight w:val="yellow"/>
        </w:rPr>
        <w:t>Seznam poddodavatelů</w:t>
      </w:r>
      <w:r w:rsidR="009F2B4C" w:rsidRPr="00783EDC">
        <w:rPr>
          <w:rFonts w:ascii="Verdana" w:hAnsi="Verdana" w:cstheme="minorHAnsi"/>
          <w:sz w:val="18"/>
          <w:szCs w:val="18"/>
          <w:highlight w:val="yellow"/>
        </w:rPr>
        <w:t xml:space="preserve"> / Neobsazeno</w:t>
      </w:r>
    </w:p>
    <w:p w14:paraId="6412D3BD" w14:textId="183EB418" w:rsidR="00160979" w:rsidRDefault="00160979"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53CC7D30" w14:textId="77777777" w:rsidR="00E440CB" w:rsidRDefault="00E440CB" w:rsidP="00E440CB">
      <w:pPr>
        <w:pStyle w:val="Zkladntext21"/>
        <w:widowControl w:val="0"/>
        <w:spacing w:line="276" w:lineRule="auto"/>
        <w:ind w:left="720" w:right="-22"/>
        <w:jc w:val="left"/>
        <w:rPr>
          <w:rFonts w:ascii="Verdana" w:hAnsi="Verdana" w:cstheme="minorHAnsi"/>
          <w:sz w:val="18"/>
          <w:szCs w:val="18"/>
        </w:rPr>
      </w:pPr>
    </w:p>
    <w:p w14:paraId="4F428E7A" w14:textId="77777777" w:rsidR="00160979" w:rsidRPr="008B5521" w:rsidRDefault="00160979" w:rsidP="00935934">
      <w:pPr>
        <w:pStyle w:val="Zkladntext21"/>
        <w:spacing w:line="276" w:lineRule="auto"/>
        <w:ind w:right="-22"/>
        <w:jc w:val="left"/>
        <w:rPr>
          <w:rFonts w:ascii="Verdana" w:hAnsi="Verdana" w:cstheme="minorHAnsi"/>
          <w:sz w:val="18"/>
          <w:szCs w:val="18"/>
        </w:rPr>
      </w:pPr>
    </w:p>
    <w:p w14:paraId="0021AF31" w14:textId="378AC707" w:rsidR="00CC5257" w:rsidRPr="008B5521" w:rsidRDefault="00CC5257" w:rsidP="009F2B4C">
      <w:pPr>
        <w:pStyle w:val="acnormalbold"/>
        <w:tabs>
          <w:tab w:val="left" w:pos="4536"/>
        </w:tabs>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F2B4C">
        <w:rPr>
          <w:rFonts w:ascii="Verdana" w:hAnsi="Verdana" w:cstheme="minorHAnsi"/>
          <w:b w:val="0"/>
          <w:sz w:val="18"/>
          <w:szCs w:val="18"/>
        </w:rPr>
        <w:t xml:space="preserve">Praze </w:t>
      </w:r>
      <w:r w:rsidR="004A33DA">
        <w:rPr>
          <w:rFonts w:ascii="Verdana" w:hAnsi="Verdana" w:cstheme="minorHAnsi"/>
          <w:b w:val="0"/>
          <w:sz w:val="18"/>
          <w:szCs w:val="18"/>
        </w:rPr>
        <w:t>dne ………………</w:t>
      </w:r>
      <w:r w:rsidR="00E5485A" w:rsidRPr="008B5521">
        <w:rPr>
          <w:rFonts w:ascii="Verdana" w:hAnsi="Verdana" w:cstheme="minorHAnsi"/>
          <w:b w:val="0"/>
          <w:sz w:val="18"/>
          <w:szCs w:val="18"/>
        </w:rPr>
        <w:tab/>
      </w:r>
      <w:r w:rsidR="004A33DA">
        <w:rPr>
          <w:rFonts w:ascii="Verdana" w:hAnsi="Verdana" w:cstheme="minorHAnsi"/>
          <w:b w:val="0"/>
          <w:sz w:val="18"/>
          <w:szCs w:val="18"/>
        </w:rPr>
        <w:t>V………………</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B291549" w14:textId="77777777" w:rsidR="009F2B4C" w:rsidRDefault="009F2B4C" w:rsidP="009F2B4C">
      <w:pPr>
        <w:pStyle w:val="acnormalbold"/>
        <w:tabs>
          <w:tab w:val="left" w:pos="4536"/>
        </w:tabs>
        <w:rPr>
          <w:rFonts w:ascii="Verdana" w:hAnsi="Verdana" w:cstheme="minorHAnsi"/>
          <w:sz w:val="18"/>
          <w:szCs w:val="18"/>
        </w:rPr>
      </w:pPr>
    </w:p>
    <w:p w14:paraId="33B5F286" w14:textId="77777777" w:rsidR="009F2B4C" w:rsidRDefault="009F2B4C" w:rsidP="009F2B4C">
      <w:pPr>
        <w:pStyle w:val="acnormalbold"/>
        <w:tabs>
          <w:tab w:val="left" w:pos="4536"/>
        </w:tabs>
        <w:rPr>
          <w:rFonts w:ascii="Verdana" w:hAnsi="Verdana" w:cstheme="minorHAnsi"/>
          <w:sz w:val="18"/>
          <w:szCs w:val="18"/>
        </w:rPr>
      </w:pPr>
    </w:p>
    <w:p w14:paraId="712C2139" w14:textId="77777777" w:rsidR="00E440CB" w:rsidRPr="00E440CB" w:rsidRDefault="00E440CB" w:rsidP="00E440CB">
      <w:pPr>
        <w:pStyle w:val="acnormal"/>
      </w:pPr>
    </w:p>
    <w:p w14:paraId="52FC0E7D" w14:textId="77777777" w:rsidR="009F2B4C" w:rsidRDefault="009F2B4C" w:rsidP="009F2B4C">
      <w:pPr>
        <w:pStyle w:val="acnormalbold"/>
        <w:tabs>
          <w:tab w:val="left" w:pos="4536"/>
        </w:tabs>
        <w:rPr>
          <w:rFonts w:ascii="Verdana" w:hAnsi="Verdana" w:cstheme="minorHAnsi"/>
          <w:sz w:val="18"/>
          <w:szCs w:val="18"/>
        </w:rPr>
      </w:pPr>
    </w:p>
    <w:p w14:paraId="3152DAB8" w14:textId="6625CB7B" w:rsidR="009F2B4C" w:rsidRPr="009F2B4C" w:rsidRDefault="009F2B4C" w:rsidP="009F2B4C">
      <w:pPr>
        <w:pStyle w:val="acnormalbold"/>
        <w:tabs>
          <w:tab w:val="left" w:pos="4536"/>
        </w:tabs>
        <w:rPr>
          <w:rFonts w:ascii="Verdana" w:hAnsi="Verdana" w:cstheme="minorHAnsi"/>
          <w:sz w:val="18"/>
          <w:szCs w:val="18"/>
        </w:rPr>
      </w:pPr>
      <w:r w:rsidRPr="009F2B4C">
        <w:rPr>
          <w:rFonts w:ascii="Verdana" w:hAnsi="Verdana" w:cstheme="minorHAnsi"/>
          <w:sz w:val="18"/>
          <w:szCs w:val="18"/>
        </w:rPr>
        <w:t>………………………………………</w:t>
      </w:r>
      <w:r w:rsidRPr="009F2B4C">
        <w:rPr>
          <w:rFonts w:ascii="Verdana" w:hAnsi="Verdana" w:cstheme="minorHAnsi"/>
          <w:sz w:val="18"/>
          <w:szCs w:val="18"/>
        </w:rPr>
        <w:tab/>
        <w:t>………………………………………</w:t>
      </w:r>
    </w:p>
    <w:p w14:paraId="529D897A" w14:textId="77777777" w:rsidR="009F2B4C" w:rsidRPr="009F2B4C" w:rsidRDefault="009F2B4C" w:rsidP="00E440CB">
      <w:pPr>
        <w:pStyle w:val="acnormalbold"/>
        <w:tabs>
          <w:tab w:val="left" w:pos="4536"/>
        </w:tabs>
        <w:spacing w:before="0" w:after="0" w:line="240" w:lineRule="auto"/>
        <w:rPr>
          <w:rFonts w:ascii="Verdana" w:hAnsi="Verdana" w:cstheme="minorHAnsi"/>
          <w:sz w:val="18"/>
          <w:szCs w:val="18"/>
        </w:rPr>
      </w:pPr>
      <w:r w:rsidRPr="009F2B4C">
        <w:rPr>
          <w:rFonts w:ascii="Verdana" w:hAnsi="Verdana" w:cstheme="minorHAnsi"/>
          <w:sz w:val="18"/>
          <w:szCs w:val="18"/>
        </w:rPr>
        <w:t>Ing. Vladimír Filip</w:t>
      </w:r>
      <w:r w:rsidRPr="009F2B4C">
        <w:rPr>
          <w:rFonts w:ascii="Verdana" w:hAnsi="Verdana" w:cstheme="minorHAnsi"/>
          <w:sz w:val="18"/>
          <w:szCs w:val="18"/>
        </w:rPr>
        <w:tab/>
        <w:t>"</w:t>
      </w:r>
      <w:r w:rsidRPr="00783EDC">
        <w:rPr>
          <w:rFonts w:ascii="Verdana" w:hAnsi="Verdana" w:cstheme="minorHAnsi"/>
          <w:sz w:val="18"/>
          <w:szCs w:val="18"/>
          <w:highlight w:val="yellow"/>
        </w:rPr>
        <w:t>[VLOŽÍ ZHOTOVITEL]</w:t>
      </w:r>
      <w:r w:rsidRPr="009F2B4C">
        <w:rPr>
          <w:rFonts w:ascii="Verdana" w:hAnsi="Verdana" w:cstheme="minorHAnsi"/>
          <w:sz w:val="18"/>
          <w:szCs w:val="18"/>
        </w:rPr>
        <w:t>"</w:t>
      </w:r>
    </w:p>
    <w:p w14:paraId="00AFF5D9" w14:textId="04F80395" w:rsidR="009F2B4C" w:rsidRPr="00783EDC" w:rsidRDefault="009F2B4C" w:rsidP="00E440CB">
      <w:pPr>
        <w:pStyle w:val="acnormalbold"/>
        <w:tabs>
          <w:tab w:val="left" w:pos="4536"/>
        </w:tabs>
        <w:spacing w:before="0" w:after="0" w:line="240" w:lineRule="auto"/>
        <w:rPr>
          <w:rFonts w:ascii="Verdana" w:hAnsi="Verdana" w:cstheme="minorHAnsi"/>
          <w:b w:val="0"/>
          <w:bCs/>
          <w:sz w:val="18"/>
          <w:szCs w:val="18"/>
        </w:rPr>
      </w:pPr>
      <w:r w:rsidRPr="00783EDC">
        <w:rPr>
          <w:rFonts w:ascii="Verdana" w:hAnsi="Verdana" w:cstheme="minorHAnsi"/>
          <w:b w:val="0"/>
          <w:bCs/>
          <w:sz w:val="18"/>
          <w:szCs w:val="18"/>
        </w:rPr>
        <w:t>ředitel Oblastního ředitelství Praha</w:t>
      </w:r>
      <w:r>
        <w:rPr>
          <w:rFonts w:ascii="Verdana" w:hAnsi="Verdana" w:cstheme="minorHAnsi"/>
          <w:b w:val="0"/>
          <w:bCs/>
          <w:sz w:val="18"/>
          <w:szCs w:val="18"/>
        </w:rPr>
        <w:tab/>
      </w:r>
    </w:p>
    <w:p w14:paraId="79774837" w14:textId="39AE11B8" w:rsidR="009F2B4C" w:rsidRPr="00783EDC" w:rsidRDefault="009F2B4C" w:rsidP="00E440CB">
      <w:pPr>
        <w:pStyle w:val="acnormalbold"/>
        <w:tabs>
          <w:tab w:val="left" w:pos="4536"/>
        </w:tabs>
        <w:spacing w:before="0" w:line="240" w:lineRule="auto"/>
        <w:rPr>
          <w:rFonts w:ascii="Verdana" w:hAnsi="Verdana" w:cstheme="minorHAnsi"/>
          <w:b w:val="0"/>
          <w:bCs/>
          <w:sz w:val="18"/>
          <w:szCs w:val="18"/>
        </w:rPr>
      </w:pPr>
      <w:r w:rsidRPr="00783EDC">
        <w:rPr>
          <w:rFonts w:ascii="Verdana" w:hAnsi="Verdana" w:cstheme="minorHAnsi"/>
          <w:b w:val="0"/>
          <w:bCs/>
          <w:sz w:val="18"/>
          <w:szCs w:val="18"/>
        </w:rPr>
        <w:t xml:space="preserve">Správa železnic, státní organizace </w:t>
      </w:r>
      <w:r>
        <w:rPr>
          <w:rFonts w:ascii="Verdana" w:hAnsi="Verdana" w:cstheme="minorHAnsi"/>
          <w:b w:val="0"/>
          <w:bCs/>
          <w:sz w:val="18"/>
          <w:szCs w:val="18"/>
        </w:rPr>
        <w:tab/>
      </w:r>
    </w:p>
    <w:p w14:paraId="2FE1D012" w14:textId="77777777" w:rsidR="009F2B4C" w:rsidRDefault="009F2B4C" w:rsidP="00C928F9">
      <w:pPr>
        <w:pStyle w:val="acnormal"/>
        <w:rPr>
          <w:rFonts w:ascii="Verdana" w:hAnsi="Verdana" w:cstheme="minorHAnsi"/>
          <w:sz w:val="18"/>
          <w:szCs w:val="18"/>
        </w:rPr>
      </w:pPr>
    </w:p>
    <w:p w14:paraId="521A9976" w14:textId="77777777" w:rsidR="00E440CB" w:rsidRDefault="00E440CB" w:rsidP="00C928F9">
      <w:pPr>
        <w:pStyle w:val="acnormal"/>
        <w:rPr>
          <w:rFonts w:ascii="Verdana" w:hAnsi="Verdana" w:cstheme="minorHAnsi"/>
          <w:sz w:val="18"/>
          <w:szCs w:val="18"/>
        </w:rPr>
      </w:pPr>
    </w:p>
    <w:p w14:paraId="41517761" w14:textId="77777777" w:rsidR="00E440CB" w:rsidRDefault="00E440CB" w:rsidP="00C928F9">
      <w:pPr>
        <w:pStyle w:val="acnormal"/>
        <w:rPr>
          <w:rFonts w:ascii="Verdana" w:hAnsi="Verdana" w:cstheme="minorHAnsi"/>
          <w:sz w:val="18"/>
          <w:szCs w:val="18"/>
        </w:rPr>
      </w:pPr>
    </w:p>
    <w:p w14:paraId="3AD11F16" w14:textId="77777777" w:rsidR="00E440CB" w:rsidRPr="008B5521" w:rsidRDefault="00E440CB" w:rsidP="00C928F9">
      <w:pPr>
        <w:pStyle w:val="acnormal"/>
        <w:rPr>
          <w:rFonts w:ascii="Verdana" w:hAnsi="Verdana" w:cstheme="minorHAnsi"/>
          <w:sz w:val="18"/>
          <w:szCs w:val="18"/>
        </w:rPr>
      </w:pPr>
    </w:p>
    <w:p w14:paraId="71CFB454" w14:textId="1120267C" w:rsidR="008A5697" w:rsidRPr="008A5697" w:rsidRDefault="00A23C77" w:rsidP="00A23C77">
      <w:pPr>
        <w:pStyle w:val="acnormal"/>
        <w:rPr>
          <w:rFonts w:ascii="Verdana" w:hAnsi="Verdana"/>
          <w:sz w:val="18"/>
          <w:szCs w:val="18"/>
        </w:rPr>
      </w:pPr>
      <w:r w:rsidRPr="00A23C77">
        <w:rPr>
          <w:rFonts w:ascii="Verdana" w:hAnsi="Verdana"/>
          <w:sz w:val="18"/>
          <w:szCs w:val="18"/>
        </w:rPr>
        <w:t xml:space="preserve">Tato </w:t>
      </w:r>
      <w:r>
        <w:rPr>
          <w:rFonts w:ascii="Verdana" w:hAnsi="Verdana"/>
          <w:sz w:val="18"/>
          <w:szCs w:val="18"/>
        </w:rPr>
        <w:t xml:space="preserve">Rámcová dohoda </w:t>
      </w:r>
      <w:r w:rsidRPr="00A23C77">
        <w:rPr>
          <w:rFonts w:ascii="Verdana" w:hAnsi="Verdana"/>
          <w:sz w:val="18"/>
          <w:szCs w:val="18"/>
        </w:rPr>
        <w:t>byla uveřejněna prostřednictvím Registru smluv dne ……………</w:t>
      </w:r>
    </w:p>
    <w:sectPr w:rsidR="008A5697" w:rsidRPr="008A5697" w:rsidSect="00027B8C">
      <w:footerReference w:type="default" r:id="rId15"/>
      <w:headerReference w:type="first" r:id="rId16"/>
      <w:footerReference w:type="first" r:id="rId17"/>
      <w:pgSz w:w="11906" w:h="16838"/>
      <w:pgMar w:top="1417" w:right="1417" w:bottom="1417" w:left="1417" w:header="127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7982378D"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2060652898" name="Obrázek 2060652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4A2E4534"/>
    <w:lvl w:ilvl="0" w:tplc="3064D0F2">
      <w:start w:val="1"/>
      <w:numFmt w:val="upperRoman"/>
      <w:lvlText w:val="%1."/>
      <w:lvlJc w:val="right"/>
      <w:pPr>
        <w:ind w:left="720" w:hanging="360"/>
      </w:pPr>
      <w:rPr>
        <w:sz w:val="22"/>
        <w:szCs w:val="22"/>
      </w:r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6D135C"/>
    <w:multiLevelType w:val="hybridMultilevel"/>
    <w:tmpl w:val="5C50C38E"/>
    <w:lvl w:ilvl="0" w:tplc="A6405BEE">
      <w:start w:val="1"/>
      <w:numFmt w:val="decimal"/>
      <w:lvlText w:val="%1."/>
      <w:lvlJc w:val="left"/>
      <w:pPr>
        <w:tabs>
          <w:tab w:val="num" w:pos="502"/>
        </w:tabs>
        <w:ind w:left="502" w:hanging="360"/>
      </w:pPr>
      <w:rPr>
        <w:b w:val="0"/>
        <w:bCs/>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945951"/>
    <w:multiLevelType w:val="hybridMultilevel"/>
    <w:tmpl w:val="5C50C38E"/>
    <w:lvl w:ilvl="0" w:tplc="FFFFFFFF">
      <w:start w:val="1"/>
      <w:numFmt w:val="decimal"/>
      <w:lvlText w:val="%1."/>
      <w:lvlJc w:val="left"/>
      <w:pPr>
        <w:tabs>
          <w:tab w:val="num" w:pos="502"/>
        </w:tabs>
        <w:ind w:left="502" w:hanging="360"/>
      </w:pPr>
      <w:rPr>
        <w:b w:val="0"/>
        <w:bCs/>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7E0625F0"/>
    <w:name w:val="ac2"/>
    <w:lvl w:ilvl="0" w:tplc="BB60EEB2">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D91E86"/>
    <w:multiLevelType w:val="hybridMultilevel"/>
    <w:tmpl w:val="7E0625F0"/>
    <w:lvl w:ilvl="0" w:tplc="FFFFFFFF">
      <w:start w:val="1"/>
      <w:numFmt w:val="decimal"/>
      <w:lvlText w:val="%1."/>
      <w:lvlJc w:val="left"/>
      <w:pPr>
        <w:tabs>
          <w:tab w:val="num" w:pos="360"/>
        </w:tabs>
        <w:ind w:left="360" w:hanging="360"/>
      </w:pPr>
      <w:rPr>
        <w:rFonts w:ascii="Verdana" w:hAnsi="Verdana" w:cs="Arial" w:hint="default"/>
        <w:color w:val="auto"/>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F45B4D"/>
    <w:multiLevelType w:val="hybridMultilevel"/>
    <w:tmpl w:val="159C79A6"/>
    <w:lvl w:ilvl="0" w:tplc="320A11B2">
      <w:start w:val="1"/>
      <w:numFmt w:val="decimal"/>
      <w:pStyle w:val="acnormalbulleted"/>
      <w:lvlText w:val="%1."/>
      <w:lvlJc w:val="left"/>
      <w:pPr>
        <w:tabs>
          <w:tab w:val="num" w:pos="360"/>
        </w:tabs>
        <w:ind w:left="360" w:hanging="360"/>
      </w:pPr>
      <w:rPr>
        <w:color w:val="auto"/>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11"/>
  </w:num>
  <w:num w:numId="2" w16cid:durableId="1454982918">
    <w:abstractNumId w:val="23"/>
  </w:num>
  <w:num w:numId="3" w16cid:durableId="1240748567">
    <w:abstractNumId w:val="16"/>
  </w:num>
  <w:num w:numId="4" w16cid:durableId="324280539">
    <w:abstractNumId w:val="2"/>
  </w:num>
  <w:num w:numId="5" w16cid:durableId="1893082133">
    <w:abstractNumId w:val="19"/>
  </w:num>
  <w:num w:numId="6" w16cid:durableId="1100251068">
    <w:abstractNumId w:val="9"/>
  </w:num>
  <w:num w:numId="7" w16cid:durableId="1665818601">
    <w:abstractNumId w:val="1"/>
  </w:num>
  <w:num w:numId="8" w16cid:durableId="1681734909">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5"/>
  </w:num>
  <w:num w:numId="10" w16cid:durableId="1950383937">
    <w:abstractNumId w:val="21"/>
  </w:num>
  <w:num w:numId="11" w16cid:durableId="270554963">
    <w:abstractNumId w:val="6"/>
  </w:num>
  <w:num w:numId="12" w16cid:durableId="858281438">
    <w:abstractNumId w:val="22"/>
  </w:num>
  <w:num w:numId="13" w16cid:durableId="786200528">
    <w:abstractNumId w:val="12"/>
  </w:num>
  <w:num w:numId="14" w16cid:durableId="1711491137">
    <w:abstractNumId w:val="19"/>
  </w:num>
  <w:num w:numId="15" w16cid:durableId="180291010">
    <w:abstractNumId w:val="9"/>
  </w:num>
  <w:num w:numId="16" w16cid:durableId="423384262">
    <w:abstractNumId w:val="5"/>
  </w:num>
  <w:num w:numId="17" w16cid:durableId="21056075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7"/>
  </w:num>
  <w:num w:numId="19" w16cid:durableId="803081546">
    <w:abstractNumId w:val="8"/>
  </w:num>
  <w:num w:numId="20" w16cid:durableId="1388412284">
    <w:abstractNumId w:val="9"/>
  </w:num>
  <w:num w:numId="21" w16cid:durableId="844706132">
    <w:abstractNumId w:val="10"/>
  </w:num>
  <w:num w:numId="22" w16cid:durableId="1775705296">
    <w:abstractNumId w:val="18"/>
  </w:num>
  <w:num w:numId="23" w16cid:durableId="1384062482">
    <w:abstractNumId w:val="0"/>
  </w:num>
  <w:num w:numId="24" w16cid:durableId="657878193">
    <w:abstractNumId w:val="4"/>
  </w:num>
  <w:num w:numId="25" w16cid:durableId="1986424952">
    <w:abstractNumId w:val="9"/>
  </w:num>
  <w:num w:numId="26" w16cid:durableId="1282303874">
    <w:abstractNumId w:val="13"/>
  </w:num>
  <w:num w:numId="27" w16cid:durableId="942885859">
    <w:abstractNumId w:val="24"/>
  </w:num>
  <w:num w:numId="28" w16cid:durableId="1360551516">
    <w:abstractNumId w:val="26"/>
  </w:num>
  <w:num w:numId="29" w16cid:durableId="1444109293">
    <w:abstractNumId w:val="3"/>
  </w:num>
  <w:num w:numId="30" w16cid:durableId="801733793">
    <w:abstractNumId w:val="7"/>
  </w:num>
  <w:num w:numId="31" w16cid:durableId="329022048">
    <w:abstractNumId w:val="19"/>
  </w:num>
  <w:num w:numId="32" w16cid:durableId="501702232">
    <w:abstractNumId w:val="19"/>
  </w:num>
  <w:num w:numId="33" w16cid:durableId="2063018615">
    <w:abstractNumId w:val="19"/>
  </w:num>
  <w:num w:numId="34" w16cid:durableId="1738821049">
    <w:abstractNumId w:val="19"/>
  </w:num>
  <w:num w:numId="35" w16cid:durableId="722483534">
    <w:abstractNumId w:val="19"/>
  </w:num>
  <w:num w:numId="36" w16cid:durableId="1660042425">
    <w:abstractNumId w:val="9"/>
  </w:num>
  <w:num w:numId="37" w16cid:durableId="210581819">
    <w:abstractNumId w:val="9"/>
  </w:num>
  <w:num w:numId="38" w16cid:durableId="687831507">
    <w:abstractNumId w:val="14"/>
  </w:num>
  <w:num w:numId="39" w16cid:durableId="409233445">
    <w:abstractNumId w:val="9"/>
  </w:num>
  <w:num w:numId="40" w16cid:durableId="163866542">
    <w:abstractNumId w:val="9"/>
  </w:num>
  <w:num w:numId="41" w16cid:durableId="1936161467">
    <w:abstractNumId w:val="9"/>
  </w:num>
  <w:num w:numId="42" w16cid:durableId="1659841428">
    <w:abstractNumId w:val="20"/>
  </w:num>
  <w:num w:numId="43" w16cid:durableId="110245367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11D"/>
    <w:rsid w:val="00025AEC"/>
    <w:rsid w:val="00025E36"/>
    <w:rsid w:val="000266FE"/>
    <w:rsid w:val="00027B8C"/>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048E"/>
    <w:rsid w:val="000E43FD"/>
    <w:rsid w:val="000E5DAD"/>
    <w:rsid w:val="000F158D"/>
    <w:rsid w:val="000F65D4"/>
    <w:rsid w:val="00107967"/>
    <w:rsid w:val="00110C41"/>
    <w:rsid w:val="001119A2"/>
    <w:rsid w:val="00113027"/>
    <w:rsid w:val="00121414"/>
    <w:rsid w:val="001228C5"/>
    <w:rsid w:val="00125333"/>
    <w:rsid w:val="001302AD"/>
    <w:rsid w:val="00137760"/>
    <w:rsid w:val="00137BD3"/>
    <w:rsid w:val="00157D66"/>
    <w:rsid w:val="00160979"/>
    <w:rsid w:val="001650EE"/>
    <w:rsid w:val="001711F8"/>
    <w:rsid w:val="00173841"/>
    <w:rsid w:val="00173E08"/>
    <w:rsid w:val="00174612"/>
    <w:rsid w:val="0017765F"/>
    <w:rsid w:val="00177D49"/>
    <w:rsid w:val="00182BAA"/>
    <w:rsid w:val="0018499F"/>
    <w:rsid w:val="00190A1B"/>
    <w:rsid w:val="00194826"/>
    <w:rsid w:val="001A0EC9"/>
    <w:rsid w:val="001A3204"/>
    <w:rsid w:val="001A3DB4"/>
    <w:rsid w:val="001A487E"/>
    <w:rsid w:val="001B4CF8"/>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C6A71"/>
    <w:rsid w:val="002D0279"/>
    <w:rsid w:val="002D43AB"/>
    <w:rsid w:val="002D5D10"/>
    <w:rsid w:val="002D5EE8"/>
    <w:rsid w:val="002E20B5"/>
    <w:rsid w:val="002E75C4"/>
    <w:rsid w:val="00303F31"/>
    <w:rsid w:val="003069EC"/>
    <w:rsid w:val="00306FC6"/>
    <w:rsid w:val="00311F35"/>
    <w:rsid w:val="003120FE"/>
    <w:rsid w:val="00312CAC"/>
    <w:rsid w:val="0032252A"/>
    <w:rsid w:val="00324DFF"/>
    <w:rsid w:val="00342BE3"/>
    <w:rsid w:val="00346D6A"/>
    <w:rsid w:val="003509D2"/>
    <w:rsid w:val="00362102"/>
    <w:rsid w:val="00365B21"/>
    <w:rsid w:val="003706CB"/>
    <w:rsid w:val="00373776"/>
    <w:rsid w:val="003761EF"/>
    <w:rsid w:val="003826CD"/>
    <w:rsid w:val="00383CA1"/>
    <w:rsid w:val="003847FF"/>
    <w:rsid w:val="00385E26"/>
    <w:rsid w:val="003862BB"/>
    <w:rsid w:val="003913E2"/>
    <w:rsid w:val="003934CC"/>
    <w:rsid w:val="00395493"/>
    <w:rsid w:val="003A181A"/>
    <w:rsid w:val="003A26D5"/>
    <w:rsid w:val="003A695E"/>
    <w:rsid w:val="003B191D"/>
    <w:rsid w:val="003B2DAA"/>
    <w:rsid w:val="003C004B"/>
    <w:rsid w:val="003C1224"/>
    <w:rsid w:val="003C58F8"/>
    <w:rsid w:val="003E0E6B"/>
    <w:rsid w:val="003E14CB"/>
    <w:rsid w:val="003E3A8A"/>
    <w:rsid w:val="003E662A"/>
    <w:rsid w:val="003F0D6C"/>
    <w:rsid w:val="00402E9E"/>
    <w:rsid w:val="0040306C"/>
    <w:rsid w:val="00404FCB"/>
    <w:rsid w:val="0040600D"/>
    <w:rsid w:val="00410560"/>
    <w:rsid w:val="004135D3"/>
    <w:rsid w:val="00425375"/>
    <w:rsid w:val="00433713"/>
    <w:rsid w:val="0043433B"/>
    <w:rsid w:val="004440C1"/>
    <w:rsid w:val="0044625A"/>
    <w:rsid w:val="0044630D"/>
    <w:rsid w:val="00452AD6"/>
    <w:rsid w:val="00455552"/>
    <w:rsid w:val="0045586A"/>
    <w:rsid w:val="00457E76"/>
    <w:rsid w:val="004608BD"/>
    <w:rsid w:val="004618C1"/>
    <w:rsid w:val="004633C5"/>
    <w:rsid w:val="004662B3"/>
    <w:rsid w:val="0046631B"/>
    <w:rsid w:val="00467459"/>
    <w:rsid w:val="0047043C"/>
    <w:rsid w:val="00474AD3"/>
    <w:rsid w:val="004760BE"/>
    <w:rsid w:val="00480C84"/>
    <w:rsid w:val="00481FBA"/>
    <w:rsid w:val="004828E6"/>
    <w:rsid w:val="00483564"/>
    <w:rsid w:val="004867C2"/>
    <w:rsid w:val="00496E5D"/>
    <w:rsid w:val="004A320D"/>
    <w:rsid w:val="004A33DA"/>
    <w:rsid w:val="004A5633"/>
    <w:rsid w:val="004A5698"/>
    <w:rsid w:val="004B0429"/>
    <w:rsid w:val="004B403E"/>
    <w:rsid w:val="004B5F54"/>
    <w:rsid w:val="004B71BA"/>
    <w:rsid w:val="004B744D"/>
    <w:rsid w:val="004C3347"/>
    <w:rsid w:val="004D235B"/>
    <w:rsid w:val="004D3F5F"/>
    <w:rsid w:val="004E6499"/>
    <w:rsid w:val="004F14F3"/>
    <w:rsid w:val="004F194C"/>
    <w:rsid w:val="004F22C3"/>
    <w:rsid w:val="004F23DD"/>
    <w:rsid w:val="004F3758"/>
    <w:rsid w:val="004F4074"/>
    <w:rsid w:val="004F7EF5"/>
    <w:rsid w:val="00500E21"/>
    <w:rsid w:val="005166BE"/>
    <w:rsid w:val="00517588"/>
    <w:rsid w:val="00517F20"/>
    <w:rsid w:val="005306D8"/>
    <w:rsid w:val="00530F3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A5B37"/>
    <w:rsid w:val="006B5E2A"/>
    <w:rsid w:val="006C068F"/>
    <w:rsid w:val="006C21B2"/>
    <w:rsid w:val="006C3217"/>
    <w:rsid w:val="006C5EEB"/>
    <w:rsid w:val="006D1ACE"/>
    <w:rsid w:val="006D4716"/>
    <w:rsid w:val="006D7A3C"/>
    <w:rsid w:val="006E2605"/>
    <w:rsid w:val="006E381A"/>
    <w:rsid w:val="006F0FF6"/>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2646E"/>
    <w:rsid w:val="00730FA9"/>
    <w:rsid w:val="00742CFF"/>
    <w:rsid w:val="00745DB8"/>
    <w:rsid w:val="007465F2"/>
    <w:rsid w:val="007503FC"/>
    <w:rsid w:val="0075097D"/>
    <w:rsid w:val="00757FBB"/>
    <w:rsid w:val="00762D8F"/>
    <w:rsid w:val="0076361F"/>
    <w:rsid w:val="00764F8D"/>
    <w:rsid w:val="00770533"/>
    <w:rsid w:val="00772E48"/>
    <w:rsid w:val="00781A98"/>
    <w:rsid w:val="00782008"/>
    <w:rsid w:val="00783EDC"/>
    <w:rsid w:val="007854CF"/>
    <w:rsid w:val="0078646A"/>
    <w:rsid w:val="007A1D6A"/>
    <w:rsid w:val="007A7666"/>
    <w:rsid w:val="007B2AB1"/>
    <w:rsid w:val="007C1338"/>
    <w:rsid w:val="007C3739"/>
    <w:rsid w:val="007C5684"/>
    <w:rsid w:val="007C6153"/>
    <w:rsid w:val="007D09D1"/>
    <w:rsid w:val="007D19FF"/>
    <w:rsid w:val="007E11A3"/>
    <w:rsid w:val="007E2B43"/>
    <w:rsid w:val="007E3252"/>
    <w:rsid w:val="007E7AD2"/>
    <w:rsid w:val="007F03C6"/>
    <w:rsid w:val="007F062A"/>
    <w:rsid w:val="007F0F0A"/>
    <w:rsid w:val="007F1A30"/>
    <w:rsid w:val="007F2C74"/>
    <w:rsid w:val="007F3E0C"/>
    <w:rsid w:val="007F6ADE"/>
    <w:rsid w:val="007F6C9D"/>
    <w:rsid w:val="007F73AD"/>
    <w:rsid w:val="00803077"/>
    <w:rsid w:val="008135F0"/>
    <w:rsid w:val="008141F2"/>
    <w:rsid w:val="00815E99"/>
    <w:rsid w:val="00827EDF"/>
    <w:rsid w:val="008310FB"/>
    <w:rsid w:val="00835B2F"/>
    <w:rsid w:val="00844542"/>
    <w:rsid w:val="0084459D"/>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697"/>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0CBF"/>
    <w:rsid w:val="009313FD"/>
    <w:rsid w:val="00933111"/>
    <w:rsid w:val="00935934"/>
    <w:rsid w:val="00953CAE"/>
    <w:rsid w:val="00956933"/>
    <w:rsid w:val="009601AA"/>
    <w:rsid w:val="00962559"/>
    <w:rsid w:val="00964953"/>
    <w:rsid w:val="00966347"/>
    <w:rsid w:val="0096785D"/>
    <w:rsid w:val="00972745"/>
    <w:rsid w:val="00976F5F"/>
    <w:rsid w:val="009801AE"/>
    <w:rsid w:val="00981807"/>
    <w:rsid w:val="00981D9D"/>
    <w:rsid w:val="00987103"/>
    <w:rsid w:val="0098748B"/>
    <w:rsid w:val="00992444"/>
    <w:rsid w:val="0099296B"/>
    <w:rsid w:val="00997082"/>
    <w:rsid w:val="009A14C7"/>
    <w:rsid w:val="009A5E5C"/>
    <w:rsid w:val="009A69E5"/>
    <w:rsid w:val="009A7946"/>
    <w:rsid w:val="009B0FEE"/>
    <w:rsid w:val="009B4571"/>
    <w:rsid w:val="009C1BFA"/>
    <w:rsid w:val="009D00C4"/>
    <w:rsid w:val="009E1099"/>
    <w:rsid w:val="009E1A26"/>
    <w:rsid w:val="009E32FA"/>
    <w:rsid w:val="009E4BBC"/>
    <w:rsid w:val="009E5DB0"/>
    <w:rsid w:val="009E60A6"/>
    <w:rsid w:val="009F2B4C"/>
    <w:rsid w:val="009F39BA"/>
    <w:rsid w:val="00A02B02"/>
    <w:rsid w:val="00A0411C"/>
    <w:rsid w:val="00A0526B"/>
    <w:rsid w:val="00A0719A"/>
    <w:rsid w:val="00A23C77"/>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AE"/>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2AF2"/>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4770"/>
    <w:rsid w:val="00B93930"/>
    <w:rsid w:val="00B93E3C"/>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3268"/>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4F3A"/>
    <w:rsid w:val="00CC5257"/>
    <w:rsid w:val="00CC76B6"/>
    <w:rsid w:val="00CD14C0"/>
    <w:rsid w:val="00CD2127"/>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522FA"/>
    <w:rsid w:val="00D52ACB"/>
    <w:rsid w:val="00D5313F"/>
    <w:rsid w:val="00D53FAF"/>
    <w:rsid w:val="00D608AA"/>
    <w:rsid w:val="00D61A99"/>
    <w:rsid w:val="00D734CC"/>
    <w:rsid w:val="00D73DCF"/>
    <w:rsid w:val="00D76B88"/>
    <w:rsid w:val="00D804BE"/>
    <w:rsid w:val="00D864DF"/>
    <w:rsid w:val="00D9437C"/>
    <w:rsid w:val="00D97481"/>
    <w:rsid w:val="00DA0469"/>
    <w:rsid w:val="00DB324F"/>
    <w:rsid w:val="00DB33CD"/>
    <w:rsid w:val="00DB76AE"/>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15B52"/>
    <w:rsid w:val="00E27686"/>
    <w:rsid w:val="00E3610E"/>
    <w:rsid w:val="00E405CE"/>
    <w:rsid w:val="00E419FD"/>
    <w:rsid w:val="00E440CB"/>
    <w:rsid w:val="00E46045"/>
    <w:rsid w:val="00E5485A"/>
    <w:rsid w:val="00E57A32"/>
    <w:rsid w:val="00E615DC"/>
    <w:rsid w:val="00E6302B"/>
    <w:rsid w:val="00E663A9"/>
    <w:rsid w:val="00E71957"/>
    <w:rsid w:val="00E726CF"/>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4802"/>
    <w:rsid w:val="00ED7AEE"/>
    <w:rsid w:val="00EE07E0"/>
    <w:rsid w:val="00EE18A0"/>
    <w:rsid w:val="00EE3C6C"/>
    <w:rsid w:val="00EE77D8"/>
    <w:rsid w:val="00EF0BF5"/>
    <w:rsid w:val="00EF6A9D"/>
    <w:rsid w:val="00EF7489"/>
    <w:rsid w:val="00F04558"/>
    <w:rsid w:val="00F04A6E"/>
    <w:rsid w:val="00F07E0E"/>
    <w:rsid w:val="00F14996"/>
    <w:rsid w:val="00F16701"/>
    <w:rsid w:val="00F16C52"/>
    <w:rsid w:val="00F20075"/>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860CF"/>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72646E"/>
    <w:pPr>
      <w:numPr>
        <w:numId w:val="42"/>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F4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3567</Words>
  <Characters>21051</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2025-07-03T07:25:00Z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